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5229DA" w:rsidRPr="005E1CD3" w14:paraId="353B646D" w14:textId="77777777">
        <w:tc>
          <w:tcPr>
            <w:tcW w:w="10175" w:type="dxa"/>
          </w:tcPr>
          <w:p w14:paraId="2F178AFA" w14:textId="77777777" w:rsidR="005229DA" w:rsidRPr="005E1CD3" w:rsidRDefault="00964605" w:rsidP="00414C24">
            <w:pPr>
              <w:widowControl w:val="0"/>
              <w:jc w:val="center"/>
              <w:rPr>
                <w:rFonts w:asciiTheme="minorHAnsi" w:hAnsiTheme="minorHAnsi" w:cstheme="minorHAnsi"/>
                <w:b/>
                <w:sz w:val="36"/>
                <w:szCs w:val="28"/>
              </w:rPr>
            </w:pPr>
            <w:bookmarkStart w:id="0" w:name="_GoBack"/>
            <w:permStart w:id="221392745" w:edGrp="everyone" w:colFirst="0" w:colLast="0"/>
            <w:r>
              <w:rPr>
                <w:rFonts w:asciiTheme="minorHAnsi" w:hAnsiTheme="minorHAnsi" w:cstheme="minorHAnsi"/>
                <w:b/>
                <w:sz w:val="32"/>
                <w:szCs w:val="28"/>
              </w:rPr>
              <w:t>EFEITOS DO ATRASO NA COLHEITA SOBRE A QUALIDADE TECNOLOGI</w:t>
            </w:r>
            <w:r w:rsidRPr="005366FD">
              <w:rPr>
                <w:rFonts w:asciiTheme="minorHAnsi" w:hAnsiTheme="minorHAnsi" w:cstheme="minorHAnsi"/>
                <w:b/>
                <w:sz w:val="32"/>
                <w:szCs w:val="28"/>
              </w:rPr>
              <w:t>A DE GRÃOS DE ARROZ</w:t>
            </w:r>
            <w:bookmarkEnd w:id="0"/>
          </w:p>
        </w:tc>
      </w:tr>
      <w:permEnd w:id="221392745"/>
    </w:tbl>
    <w:p w14:paraId="428867A3" w14:textId="77777777" w:rsidR="00BF5500" w:rsidRPr="005E1CD3" w:rsidRDefault="00BF5500" w:rsidP="005229DA">
      <w:pPr>
        <w:widowControl w:val="0"/>
        <w:jc w:val="both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5229DA" w:rsidRPr="005E1CD3" w14:paraId="4C91FA60" w14:textId="77777777">
        <w:tc>
          <w:tcPr>
            <w:tcW w:w="10175" w:type="dxa"/>
          </w:tcPr>
          <w:p w14:paraId="05FCC158" w14:textId="74DFF68D" w:rsidR="005229DA" w:rsidRPr="005E1CD3" w:rsidRDefault="00964605" w:rsidP="005229DA">
            <w:pPr>
              <w:widowControl w:val="0"/>
              <w:jc w:val="both"/>
              <w:rPr>
                <w:rFonts w:asciiTheme="minorHAnsi" w:hAnsiTheme="minorHAnsi" w:cstheme="minorHAnsi"/>
                <w:sz w:val="22"/>
                <w:szCs w:val="20"/>
                <w:vertAlign w:val="superscript"/>
              </w:rPr>
            </w:pPr>
            <w:permStart w:id="1717393089" w:edGrp="everyone" w:colFirst="0" w:colLast="0"/>
            <w:proofErr w:type="spellStart"/>
            <w:r>
              <w:rPr>
                <w:rFonts w:asciiTheme="minorHAnsi" w:hAnsiTheme="minorHAnsi" w:cstheme="minorHAnsi"/>
                <w:sz w:val="22"/>
                <w:szCs w:val="20"/>
                <w:u w:val="single"/>
              </w:rPr>
              <w:t>Mirege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0"/>
                <w:u w:val="single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0"/>
                <w:u w:val="single"/>
              </w:rPr>
              <w:t>Robaina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0"/>
                <w:u w:val="single"/>
              </w:rPr>
              <w:t xml:space="preserve"> Viviam</w:t>
            </w:r>
            <w:r w:rsidRPr="005E1CD3">
              <w:rPr>
                <w:rStyle w:val="FootnoteReference"/>
                <w:rFonts w:asciiTheme="minorHAnsi" w:hAnsiTheme="minorHAnsi" w:cstheme="minorHAnsi"/>
                <w:sz w:val="22"/>
                <w:szCs w:val="20"/>
              </w:rPr>
              <w:footnoteReference w:id="1"/>
            </w:r>
            <w:r w:rsidRPr="005E1CD3">
              <w:rPr>
                <w:rFonts w:asciiTheme="minorHAnsi" w:hAnsiTheme="minorHAnsi" w:cstheme="minorHAnsi"/>
                <w:sz w:val="22"/>
                <w:szCs w:val="20"/>
              </w:rPr>
              <w:t xml:space="preserve">; 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 xml:space="preserve">Jessie Caetano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0"/>
              </w:rPr>
              <w:t>Tuane</w:t>
            </w:r>
            <w:proofErr w:type="spellEnd"/>
            <w:r w:rsidRPr="005E1CD3">
              <w:rPr>
                <w:rStyle w:val="FootnoteReference"/>
                <w:rFonts w:asciiTheme="minorHAnsi" w:hAnsiTheme="minorHAnsi" w:cstheme="minorHAnsi"/>
                <w:sz w:val="22"/>
                <w:szCs w:val="20"/>
              </w:rPr>
              <w:footnoteReference w:id="2"/>
            </w:r>
            <w:r>
              <w:rPr>
                <w:rFonts w:asciiTheme="minorHAnsi" w:hAnsiTheme="minorHAnsi" w:cstheme="minorHAnsi"/>
                <w:sz w:val="22"/>
                <w:szCs w:val="20"/>
              </w:rPr>
              <w:t>; Maria Antônia Fagundes De Leon</w:t>
            </w:r>
            <w:r>
              <w:rPr>
                <w:rFonts w:asciiTheme="minorHAnsi" w:hAnsiTheme="minorHAnsi" w:cstheme="minorHAnsi"/>
                <w:sz w:val="22"/>
                <w:szCs w:val="20"/>
                <w:vertAlign w:val="superscript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 xml:space="preserve">; Silvia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0"/>
              </w:rPr>
              <w:t>Naiane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0"/>
              </w:rPr>
              <w:t xml:space="preserve"> Jappe</w:t>
            </w:r>
            <w:r>
              <w:rPr>
                <w:rFonts w:asciiTheme="minorHAnsi" w:hAnsiTheme="minorHAnsi" w:cstheme="minorHAnsi"/>
                <w:sz w:val="22"/>
                <w:szCs w:val="20"/>
                <w:vertAlign w:val="superscript"/>
              </w:rPr>
              <w:t>4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; S</w:t>
            </w:r>
            <w:r w:rsidRPr="00A33AA6">
              <w:rPr>
                <w:rFonts w:ascii="Calibri" w:eastAsia="Calibri" w:hAnsi="Calibri" w:cs="Calibri"/>
                <w:sz w:val="22"/>
                <w:szCs w:val="22"/>
              </w:rPr>
              <w:t xml:space="preserve">ilvia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Leticia </w:t>
            </w:r>
            <w:proofErr w:type="spellStart"/>
            <w:r w:rsidRPr="00A33AA6">
              <w:rPr>
                <w:rFonts w:ascii="Calibri" w:eastAsia="Calibri" w:hAnsi="Calibri" w:cs="Calibri"/>
                <w:sz w:val="22"/>
                <w:szCs w:val="22"/>
              </w:rPr>
              <w:t>Rivero</w:t>
            </w:r>
            <w:proofErr w:type="spellEnd"/>
            <w:r w:rsidRPr="00A33AA6">
              <w:rPr>
                <w:rFonts w:ascii="Calibri" w:eastAsia="Calibri" w:hAnsi="Calibri" w:cs="Calibri"/>
                <w:sz w:val="22"/>
                <w:szCs w:val="22"/>
              </w:rPr>
              <w:t xml:space="preserve"> Meza</w:t>
            </w:r>
            <w:r>
              <w:rPr>
                <w:rFonts w:asciiTheme="minorHAnsi" w:hAnsiTheme="minorHAnsi" w:cstheme="minorHAnsi"/>
                <w:sz w:val="22"/>
                <w:szCs w:val="20"/>
                <w:vertAlign w:val="superscript"/>
              </w:rPr>
              <w:t>5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>; Maurício de Ol</w:t>
            </w:r>
            <w:r w:rsidR="00061B68">
              <w:rPr>
                <w:rFonts w:asciiTheme="minorHAnsi" w:hAnsiTheme="minorHAnsi" w:cstheme="minorHAnsi"/>
                <w:sz w:val="22"/>
                <w:szCs w:val="20"/>
              </w:rPr>
              <w:t>i</w:t>
            </w:r>
            <w:r>
              <w:rPr>
                <w:rFonts w:asciiTheme="minorHAnsi" w:hAnsiTheme="minorHAnsi" w:cstheme="minorHAnsi"/>
                <w:sz w:val="22"/>
                <w:szCs w:val="20"/>
              </w:rPr>
              <w:t>veira</w:t>
            </w:r>
            <w:r>
              <w:rPr>
                <w:rFonts w:asciiTheme="minorHAnsi" w:hAnsiTheme="minorHAnsi" w:cstheme="minorHAnsi"/>
                <w:sz w:val="22"/>
                <w:szCs w:val="20"/>
                <w:vertAlign w:val="superscript"/>
              </w:rPr>
              <w:t>6</w:t>
            </w:r>
          </w:p>
        </w:tc>
      </w:tr>
      <w:permEnd w:id="1717393089"/>
    </w:tbl>
    <w:p w14:paraId="173F1190" w14:textId="77777777" w:rsidR="00BF5500" w:rsidRPr="005E1CD3" w:rsidRDefault="00BF5500" w:rsidP="005229DA">
      <w:pPr>
        <w:widowControl w:val="0"/>
        <w:jc w:val="both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5229DA" w:rsidRPr="009C23A5" w14:paraId="1030ED68" w14:textId="77777777">
        <w:tc>
          <w:tcPr>
            <w:tcW w:w="10175" w:type="dxa"/>
          </w:tcPr>
          <w:p w14:paraId="69918F3C" w14:textId="77777777" w:rsidR="005229DA" w:rsidRPr="009C23A5" w:rsidRDefault="005229DA" w:rsidP="00903065">
            <w:pPr>
              <w:widowControl w:val="0"/>
              <w:ind w:left="1418" w:hanging="1418"/>
              <w:jc w:val="both"/>
              <w:rPr>
                <w:rFonts w:asciiTheme="minorHAnsi" w:hAnsiTheme="minorHAnsi" w:cstheme="minorHAnsi"/>
                <w:sz w:val="22"/>
              </w:rPr>
            </w:pPr>
            <w:r w:rsidRPr="009C23A5">
              <w:rPr>
                <w:rFonts w:asciiTheme="minorHAnsi" w:hAnsiTheme="minorHAnsi" w:cstheme="minorHAnsi"/>
                <w:bCs/>
                <w:sz w:val="22"/>
              </w:rPr>
              <w:t>Palavras-chave</w:t>
            </w:r>
            <w:r w:rsidRPr="009C23A5">
              <w:rPr>
                <w:rFonts w:asciiTheme="minorHAnsi" w:hAnsiTheme="minorHAnsi" w:cstheme="minorHAnsi"/>
                <w:sz w:val="22"/>
              </w:rPr>
              <w:t xml:space="preserve">: </w:t>
            </w:r>
            <w:permStart w:id="132595629" w:edGrp="everyone"/>
            <w:proofErr w:type="spellStart"/>
            <w:r w:rsidR="00964605" w:rsidRPr="00293C84">
              <w:rPr>
                <w:rFonts w:asciiTheme="minorHAnsi" w:hAnsiTheme="minorHAnsi"/>
                <w:i/>
                <w:color w:val="000000" w:themeColor="text1"/>
              </w:rPr>
              <w:t>Oryza</w:t>
            </w:r>
            <w:proofErr w:type="spellEnd"/>
            <w:r w:rsidR="00964605" w:rsidRPr="00293C84">
              <w:rPr>
                <w:rFonts w:asciiTheme="minorHAnsi" w:hAnsiTheme="minorHAnsi"/>
                <w:i/>
                <w:color w:val="000000" w:themeColor="text1"/>
              </w:rPr>
              <w:t xml:space="preserve"> sativa</w:t>
            </w:r>
            <w:r w:rsidR="00964605" w:rsidRPr="00293C84">
              <w:rPr>
                <w:rFonts w:asciiTheme="minorHAnsi" w:hAnsiTheme="minorHAnsi"/>
                <w:color w:val="000000" w:themeColor="text1"/>
              </w:rPr>
              <w:t xml:space="preserve"> L</w:t>
            </w:r>
            <w:r w:rsidR="00964605">
              <w:rPr>
                <w:rFonts w:asciiTheme="minorHAnsi" w:hAnsiTheme="minorHAnsi"/>
                <w:color w:val="000000" w:themeColor="text1"/>
              </w:rPr>
              <w:t xml:space="preserve">., </w:t>
            </w:r>
            <w:r w:rsidR="00964605" w:rsidRPr="005366FD">
              <w:rPr>
                <w:rFonts w:asciiTheme="minorHAnsi" w:hAnsiTheme="minorHAnsi" w:cstheme="minorHAnsi"/>
                <w:sz w:val="22"/>
              </w:rPr>
              <w:t>época</w:t>
            </w:r>
            <w:r w:rsidR="00964605">
              <w:rPr>
                <w:rFonts w:asciiTheme="minorHAnsi" w:hAnsiTheme="minorHAnsi" w:cstheme="minorHAnsi"/>
                <w:sz w:val="22"/>
              </w:rPr>
              <w:t xml:space="preserve"> de colheita, qualidade tecnológica</w:t>
            </w:r>
            <w:permEnd w:id="132595629"/>
          </w:p>
        </w:tc>
      </w:tr>
    </w:tbl>
    <w:p w14:paraId="401064E1" w14:textId="77777777" w:rsidR="00BF5500" w:rsidRPr="005E1CD3" w:rsidRDefault="00BF5500" w:rsidP="005229DA">
      <w:pPr>
        <w:widowControl w:val="0"/>
        <w:jc w:val="both"/>
        <w:rPr>
          <w:rFonts w:asciiTheme="minorHAnsi" w:hAnsiTheme="minorHAnsi" w:cstheme="minorHAnsi"/>
        </w:rPr>
      </w:pPr>
    </w:p>
    <w:p w14:paraId="4FFAEB1F" w14:textId="77777777" w:rsidR="00BF5500" w:rsidRPr="005E1CD3" w:rsidRDefault="00BF5500" w:rsidP="00DC7448">
      <w:pPr>
        <w:widowControl w:val="0"/>
        <w:spacing w:line="360" w:lineRule="auto"/>
        <w:jc w:val="center"/>
        <w:rPr>
          <w:rFonts w:asciiTheme="minorHAnsi" w:hAnsiTheme="minorHAnsi" w:cstheme="minorHAnsi"/>
          <w:b/>
          <w:sz w:val="28"/>
        </w:rPr>
      </w:pPr>
      <w:r w:rsidRPr="005E1CD3">
        <w:rPr>
          <w:rFonts w:asciiTheme="minorHAnsi" w:hAnsiTheme="minorHAnsi" w:cstheme="minorHAnsi"/>
          <w:b/>
          <w:sz w:val="28"/>
        </w:rPr>
        <w:t>INTRODUÇÃO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5229DA" w:rsidRPr="005E1CD3" w14:paraId="067A8680" w14:textId="77777777">
        <w:tc>
          <w:tcPr>
            <w:tcW w:w="10175" w:type="dxa"/>
          </w:tcPr>
          <w:p w14:paraId="681AE6DD" w14:textId="3AD0EF93" w:rsidR="00964605" w:rsidRDefault="00964605" w:rsidP="00CB2DD3">
            <w:pPr>
              <w:widowControl w:val="0"/>
              <w:ind w:firstLine="743"/>
              <w:jc w:val="both"/>
              <w:rPr>
                <w:rFonts w:asciiTheme="minorHAnsi" w:hAnsiTheme="minorHAnsi" w:cstheme="minorHAnsi"/>
              </w:rPr>
            </w:pPr>
            <w:permStart w:id="1335650766" w:edGrp="everyone" w:colFirst="0" w:colLast="0"/>
            <w:r>
              <w:rPr>
                <w:rFonts w:asciiTheme="minorHAnsi" w:hAnsiTheme="minorHAnsi" w:cstheme="minorHAnsi"/>
              </w:rPr>
              <w:t>Quando a</w:t>
            </w:r>
            <w:r w:rsidRPr="005E4594">
              <w:rPr>
                <w:rFonts w:asciiTheme="minorHAnsi" w:hAnsiTheme="minorHAnsi" w:cstheme="minorHAnsi"/>
              </w:rPr>
              <w:t xml:space="preserve"> colheita</w:t>
            </w:r>
            <w:r>
              <w:rPr>
                <w:rFonts w:asciiTheme="minorHAnsi" w:hAnsiTheme="minorHAnsi" w:cstheme="minorHAnsi"/>
              </w:rPr>
              <w:t xml:space="preserve"> do arroz não ocorre na época recomendada, os grãos tornam-se susceptíveis à danificações físicas e químicas nas etapas</w:t>
            </w:r>
            <w:r w:rsidRPr="005E4594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de beneficiamento, reduzindo a </w:t>
            </w:r>
            <w:r w:rsidRPr="005E4594">
              <w:rPr>
                <w:rFonts w:asciiTheme="minorHAnsi" w:hAnsiTheme="minorHAnsi" w:cstheme="minorHAnsi"/>
              </w:rPr>
              <w:t xml:space="preserve">qualidade </w:t>
            </w:r>
            <w:r w:rsidRPr="008E111A">
              <w:rPr>
                <w:rFonts w:asciiTheme="minorHAnsi" w:hAnsiTheme="minorHAnsi" w:cstheme="minorHAnsi"/>
              </w:rPr>
              <w:t>dos grãos</w:t>
            </w:r>
            <w:r>
              <w:rPr>
                <w:rFonts w:asciiTheme="minorHAnsi" w:hAnsiTheme="minorHAnsi" w:cstheme="minorHAnsi"/>
              </w:rPr>
              <w:t xml:space="preserve"> (RIBEIRO et al., 2004). </w:t>
            </w:r>
            <w:r w:rsidRPr="005E4594">
              <w:rPr>
                <w:rFonts w:asciiTheme="minorHAnsi" w:hAnsiTheme="minorHAnsi" w:cstheme="minorHAnsi"/>
              </w:rPr>
              <w:t xml:space="preserve">A colheita </w:t>
            </w:r>
            <w:r>
              <w:rPr>
                <w:rFonts w:asciiTheme="minorHAnsi" w:hAnsiTheme="minorHAnsi" w:cstheme="minorHAnsi"/>
              </w:rPr>
              <w:t>antecipada dos grãos, com teores elevados de umidade,</w:t>
            </w:r>
            <w:r w:rsidRPr="005E4594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influencia no rendimento de grãos inteiros, </w:t>
            </w:r>
            <w:r w:rsidRPr="005E4594">
              <w:rPr>
                <w:rFonts w:asciiTheme="minorHAnsi" w:hAnsiTheme="minorHAnsi" w:cstheme="minorHAnsi"/>
              </w:rPr>
              <w:t>grãos imaturos, mal formados e gessados</w:t>
            </w:r>
            <w:r>
              <w:rPr>
                <w:rFonts w:asciiTheme="minorHAnsi" w:hAnsiTheme="minorHAnsi" w:cstheme="minorHAnsi"/>
              </w:rPr>
              <w:t>, isso ocorre</w:t>
            </w:r>
            <w:r w:rsidRPr="005E4594">
              <w:rPr>
                <w:rFonts w:asciiTheme="minorHAnsi" w:hAnsiTheme="minorHAnsi" w:cstheme="minorHAnsi"/>
              </w:rPr>
              <w:t xml:space="preserve"> devido a</w:t>
            </w:r>
            <w:r>
              <w:rPr>
                <w:rFonts w:asciiTheme="minorHAnsi" w:hAnsiTheme="minorHAnsi" w:cstheme="minorHAnsi"/>
              </w:rPr>
              <w:t>o desenvolvimento incompleto desses</w:t>
            </w:r>
            <w:r w:rsidRPr="005E4594">
              <w:rPr>
                <w:rFonts w:asciiTheme="minorHAnsi" w:hAnsiTheme="minorHAnsi" w:cstheme="minorHAnsi"/>
              </w:rPr>
              <w:t xml:space="preserve"> grãos (</w:t>
            </w:r>
            <w:r w:rsidR="00E13288">
              <w:rPr>
                <w:rFonts w:asciiTheme="minorHAnsi" w:hAnsiTheme="minorHAnsi" w:cstheme="minorHAnsi"/>
              </w:rPr>
              <w:t>RIBEIRO et al., 2004; SMIDERLE e</w:t>
            </w:r>
            <w:r w:rsidRPr="005E4594">
              <w:rPr>
                <w:rFonts w:asciiTheme="minorHAnsi" w:hAnsiTheme="minorHAnsi" w:cstheme="minorHAnsi"/>
              </w:rPr>
              <w:t xml:space="preserve"> DIAS, 2008).</w:t>
            </w:r>
            <w:r>
              <w:t xml:space="preserve"> </w:t>
            </w:r>
            <w:r w:rsidRPr="005E4594">
              <w:rPr>
                <w:rFonts w:asciiTheme="minorHAnsi" w:hAnsiTheme="minorHAnsi" w:cstheme="minorHAnsi"/>
              </w:rPr>
              <w:t xml:space="preserve">No entanto, </w:t>
            </w:r>
            <w:r>
              <w:rPr>
                <w:rFonts w:asciiTheme="minorHAnsi" w:hAnsiTheme="minorHAnsi" w:cstheme="minorHAnsi"/>
              </w:rPr>
              <w:t xml:space="preserve">quando ocorre o atraso para a colheita, os grãos tornam-se susceptíveis as intempéries climáticas na própria planta. A </w:t>
            </w:r>
            <w:r w:rsidRPr="00F63D88">
              <w:rPr>
                <w:rFonts w:asciiTheme="minorHAnsi" w:hAnsiTheme="minorHAnsi" w:cstheme="minorHAnsi"/>
              </w:rPr>
              <w:t xml:space="preserve">reidratação dos grãos por </w:t>
            </w:r>
            <w:r>
              <w:rPr>
                <w:rFonts w:asciiTheme="minorHAnsi" w:hAnsiTheme="minorHAnsi" w:cstheme="minorHAnsi"/>
              </w:rPr>
              <w:t>ações</w:t>
            </w:r>
            <w:r w:rsidRPr="00F63D88">
              <w:rPr>
                <w:rFonts w:asciiTheme="minorHAnsi" w:hAnsiTheme="minorHAnsi" w:cstheme="minorHAnsi"/>
              </w:rPr>
              <w:t xml:space="preserve"> da c</w:t>
            </w:r>
            <w:r w:rsidR="00037495">
              <w:rPr>
                <w:rFonts w:asciiTheme="minorHAnsi" w:hAnsiTheme="minorHAnsi" w:cstheme="minorHAnsi"/>
              </w:rPr>
              <w:t xml:space="preserve">huva </w:t>
            </w:r>
            <w:r w:rsidRPr="00F63D88">
              <w:rPr>
                <w:rFonts w:asciiTheme="minorHAnsi" w:hAnsiTheme="minorHAnsi" w:cstheme="minorHAnsi"/>
              </w:rPr>
              <w:t>(BAO, 2019)</w:t>
            </w:r>
            <w:r>
              <w:rPr>
                <w:rFonts w:asciiTheme="minorHAnsi" w:hAnsiTheme="minorHAnsi" w:cstheme="minorHAnsi"/>
              </w:rPr>
              <w:t xml:space="preserve"> e </w:t>
            </w:r>
            <w:r w:rsidRPr="00F63D88">
              <w:rPr>
                <w:rFonts w:asciiTheme="minorHAnsi" w:hAnsiTheme="minorHAnsi" w:cstheme="minorHAnsi"/>
              </w:rPr>
              <w:t>à desidratação nas horas mais quentes do dia (CAS</w:t>
            </w:r>
            <w:r w:rsidR="00CB2DD3">
              <w:rPr>
                <w:rFonts w:asciiTheme="minorHAnsi" w:hAnsiTheme="minorHAnsi" w:cstheme="minorHAnsi"/>
              </w:rPr>
              <w:t>TRO et al., 1999</w:t>
            </w:r>
            <w:r w:rsidR="00037495">
              <w:rPr>
                <w:rFonts w:asciiTheme="minorHAnsi" w:hAnsiTheme="minorHAnsi" w:cstheme="minorHAnsi"/>
              </w:rPr>
              <w:t>) ocasionam</w:t>
            </w:r>
            <w:r>
              <w:rPr>
                <w:rFonts w:asciiTheme="minorHAnsi" w:hAnsiTheme="minorHAnsi" w:cstheme="minorHAnsi"/>
              </w:rPr>
              <w:t xml:space="preserve"> um </w:t>
            </w:r>
            <w:r w:rsidRPr="00F63D88">
              <w:rPr>
                <w:rFonts w:asciiTheme="minorHAnsi" w:hAnsiTheme="minorHAnsi" w:cstheme="minorHAnsi"/>
              </w:rPr>
              <w:t xml:space="preserve">estresse </w:t>
            </w:r>
            <w:r>
              <w:rPr>
                <w:rFonts w:asciiTheme="minorHAnsi" w:hAnsiTheme="minorHAnsi" w:cstheme="minorHAnsi"/>
              </w:rPr>
              <w:t xml:space="preserve">hídrico, favorecendo a formação de fissuras no interior dos grãos, reduzindo o </w:t>
            </w:r>
            <w:r w:rsidRPr="005E4594">
              <w:rPr>
                <w:rFonts w:asciiTheme="minorHAnsi" w:hAnsiTheme="minorHAnsi" w:cstheme="minorHAnsi"/>
              </w:rPr>
              <w:t>rendimento de grãos</w:t>
            </w:r>
            <w:r>
              <w:rPr>
                <w:rFonts w:asciiTheme="minorHAnsi" w:hAnsiTheme="minorHAnsi" w:cstheme="minorHAnsi"/>
              </w:rPr>
              <w:t xml:space="preserve"> inteiros</w:t>
            </w:r>
            <w:r w:rsidRPr="005E4594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após o beneficiamento.</w:t>
            </w:r>
          </w:p>
          <w:p w14:paraId="6B17ADFC" w14:textId="5D685527" w:rsidR="00414C24" w:rsidRPr="005E1CD3" w:rsidRDefault="00964605" w:rsidP="00037495">
            <w:pPr>
              <w:widowControl w:val="0"/>
              <w:ind w:firstLine="567"/>
              <w:jc w:val="both"/>
              <w:rPr>
                <w:rFonts w:asciiTheme="minorHAnsi" w:hAnsiTheme="minorHAnsi" w:cstheme="minorHAnsi"/>
              </w:rPr>
            </w:pPr>
            <w:r w:rsidRPr="005366FD">
              <w:rPr>
                <w:rFonts w:asciiTheme="minorHAnsi" w:hAnsiTheme="minorHAnsi" w:cstheme="minorHAnsi"/>
              </w:rPr>
              <w:t xml:space="preserve">De acordo com </w:t>
            </w:r>
            <w:proofErr w:type="spellStart"/>
            <w:r>
              <w:rPr>
                <w:rFonts w:asciiTheme="minorHAnsi" w:hAnsiTheme="minorHAnsi" w:cstheme="minorHAnsi"/>
              </w:rPr>
              <w:t>Infield</w:t>
            </w:r>
            <w:proofErr w:type="spellEnd"/>
            <w:r>
              <w:rPr>
                <w:rFonts w:asciiTheme="minorHAnsi" w:hAnsiTheme="minorHAnsi" w:cstheme="minorHAnsi"/>
              </w:rPr>
              <w:t xml:space="preserve"> et al. </w:t>
            </w:r>
            <w:r w:rsidRPr="005E4594">
              <w:rPr>
                <w:rFonts w:asciiTheme="minorHAnsi" w:hAnsiTheme="minorHAnsi" w:cstheme="minorHAnsi"/>
              </w:rPr>
              <w:t xml:space="preserve">(1984) </w:t>
            </w:r>
            <w:r>
              <w:rPr>
                <w:rFonts w:asciiTheme="minorHAnsi" w:hAnsiTheme="minorHAnsi" w:cstheme="minorHAnsi"/>
              </w:rPr>
              <w:t>a época ideal para a colheita dos grãos de arroz é entre 30 e 35 dias após a floração (DAF), onde após</w:t>
            </w:r>
            <w:r w:rsidRPr="005E4594">
              <w:rPr>
                <w:rFonts w:asciiTheme="minorHAnsi" w:hAnsiTheme="minorHAnsi" w:cstheme="minorHAnsi"/>
              </w:rPr>
              <w:t xml:space="preserve"> 40 DAF </w:t>
            </w:r>
            <w:r>
              <w:rPr>
                <w:rFonts w:asciiTheme="minorHAnsi" w:hAnsiTheme="minorHAnsi" w:cstheme="minorHAnsi"/>
              </w:rPr>
              <w:t>ocorre um aumento significativo de grãos quebrados, uma vez que o teor de grãos quebrados afeta o valor do produto no mercado e consiste em fator determinante da aceitação de novas cultivares (CASTRO, 1999). Visto isso</w:t>
            </w:r>
            <w:r w:rsidR="00037495">
              <w:rPr>
                <w:rFonts w:asciiTheme="minorHAnsi" w:hAnsiTheme="minorHAnsi" w:cstheme="minorHAnsi"/>
              </w:rPr>
              <w:t>, objetivou-se</w:t>
            </w:r>
            <w:r>
              <w:rPr>
                <w:rFonts w:asciiTheme="minorHAnsi" w:hAnsiTheme="minorHAnsi" w:cstheme="minorHAnsi"/>
              </w:rPr>
              <w:t xml:space="preserve"> avaliar a qualidade </w:t>
            </w:r>
            <w:r w:rsidRPr="00F63D88">
              <w:rPr>
                <w:rFonts w:asciiTheme="minorHAnsi" w:hAnsiTheme="minorHAnsi" w:cstheme="minorHAnsi"/>
              </w:rPr>
              <w:t>tecnológica e</w:t>
            </w:r>
            <w:r>
              <w:rPr>
                <w:rFonts w:asciiTheme="minorHAnsi" w:hAnsiTheme="minorHAnsi" w:cstheme="minorHAnsi"/>
              </w:rPr>
              <w:t xml:space="preserve"> a suscetibilidade à quebra de genótipos de arroz</w:t>
            </w:r>
            <w:r w:rsidRPr="00F63D8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submetidos a diferentes dias de atraso para a colheita.</w:t>
            </w:r>
          </w:p>
        </w:tc>
      </w:tr>
      <w:permEnd w:id="1335650766"/>
    </w:tbl>
    <w:p w14:paraId="258689FC" w14:textId="77777777" w:rsidR="00BF5500" w:rsidRPr="005E1CD3" w:rsidRDefault="00BF5500" w:rsidP="005229DA">
      <w:pPr>
        <w:widowControl w:val="0"/>
        <w:jc w:val="both"/>
        <w:rPr>
          <w:rFonts w:asciiTheme="minorHAnsi" w:hAnsiTheme="minorHAnsi" w:cstheme="minorHAnsi"/>
        </w:rPr>
      </w:pPr>
    </w:p>
    <w:p w14:paraId="356845D7" w14:textId="77777777" w:rsidR="00BF5500" w:rsidRPr="005E1CD3" w:rsidRDefault="00BF5500" w:rsidP="00DC7448">
      <w:pPr>
        <w:widowControl w:val="0"/>
        <w:spacing w:line="360" w:lineRule="auto"/>
        <w:jc w:val="center"/>
        <w:rPr>
          <w:rFonts w:asciiTheme="minorHAnsi" w:hAnsiTheme="minorHAnsi" w:cstheme="minorHAnsi"/>
          <w:b/>
          <w:sz w:val="28"/>
        </w:rPr>
      </w:pPr>
      <w:r w:rsidRPr="005E1CD3">
        <w:rPr>
          <w:rFonts w:asciiTheme="minorHAnsi" w:hAnsiTheme="minorHAnsi" w:cstheme="minorHAnsi"/>
          <w:b/>
          <w:sz w:val="28"/>
        </w:rPr>
        <w:t>MATERIAL E MÉTODOS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4C2D11" w:rsidRPr="005E1CD3" w14:paraId="39582B4E" w14:textId="77777777">
        <w:tc>
          <w:tcPr>
            <w:tcW w:w="10175" w:type="dxa"/>
          </w:tcPr>
          <w:p w14:paraId="7C4C12E8" w14:textId="77777777" w:rsidR="00964605" w:rsidRDefault="00964605" w:rsidP="00964605">
            <w:pPr>
              <w:widowControl w:val="0"/>
              <w:ind w:firstLine="743"/>
              <w:jc w:val="both"/>
              <w:rPr>
                <w:rFonts w:asciiTheme="minorHAnsi" w:hAnsiTheme="minorHAnsi" w:cstheme="minorHAnsi"/>
                <w:lang w:val="pt-PT"/>
              </w:rPr>
            </w:pPr>
            <w:permStart w:id="173172115" w:edGrp="everyone" w:colFirst="0" w:colLast="0"/>
            <w:r w:rsidRPr="00655EA7">
              <w:rPr>
                <w:rFonts w:asciiTheme="minorHAnsi" w:hAnsiTheme="minorHAnsi" w:cstheme="minorHAnsi"/>
                <w:lang w:val="pt-PT"/>
              </w:rPr>
              <w:t>Foram utiliza</w:t>
            </w:r>
            <w:r>
              <w:rPr>
                <w:rFonts w:asciiTheme="minorHAnsi" w:hAnsiTheme="minorHAnsi" w:cstheme="minorHAnsi"/>
                <w:lang w:val="pt-PT"/>
              </w:rPr>
              <w:t>dos grãos de arroz em casca do genótipo IRGA 424</w:t>
            </w:r>
            <w:r w:rsidRPr="00655EA7">
              <w:rPr>
                <w:rFonts w:asciiTheme="minorHAnsi" w:hAnsiTheme="minorHAnsi" w:cstheme="minorHAnsi"/>
                <w:lang w:val="pt-PT"/>
              </w:rPr>
              <w:t xml:space="preserve"> </w:t>
            </w:r>
            <w:r>
              <w:rPr>
                <w:rFonts w:asciiTheme="minorHAnsi" w:hAnsiTheme="minorHAnsi" w:cstheme="minorHAnsi"/>
                <w:lang w:val="pt-PT"/>
              </w:rPr>
              <w:t xml:space="preserve">e IRGA 409 </w:t>
            </w:r>
            <w:r w:rsidRPr="00655EA7">
              <w:rPr>
                <w:rFonts w:asciiTheme="minorHAnsi" w:hAnsiTheme="minorHAnsi" w:cstheme="minorHAnsi"/>
                <w:lang w:val="pt-PT"/>
              </w:rPr>
              <w:t>produzidos no município de Cachoeirinha (Latitude: 29° 56' 52'' Sul, Longitude: 51° 5' 43'' Oeste), Rio Grande do Sul, Brasil, provenientes do Instituto R</w:t>
            </w:r>
            <w:r>
              <w:rPr>
                <w:rFonts w:asciiTheme="minorHAnsi" w:hAnsiTheme="minorHAnsi" w:cstheme="minorHAnsi"/>
                <w:lang w:val="pt-PT"/>
              </w:rPr>
              <w:t>io Grandense de Arroz</w:t>
            </w:r>
            <w:r w:rsidRPr="00655EA7">
              <w:rPr>
                <w:rFonts w:asciiTheme="minorHAnsi" w:hAnsiTheme="minorHAnsi" w:cstheme="minorHAnsi"/>
                <w:lang w:val="pt-PT"/>
              </w:rPr>
              <w:t xml:space="preserve"> </w:t>
            </w:r>
            <w:r>
              <w:rPr>
                <w:rFonts w:asciiTheme="minorHAnsi" w:hAnsiTheme="minorHAnsi" w:cstheme="minorHAnsi"/>
                <w:lang w:val="pt-PT"/>
              </w:rPr>
              <w:t>(IRGA) colhidos na safra 2018/2019 em diferentes dias após a floração (30, 40, 50, 60 e 90</w:t>
            </w:r>
            <w:r w:rsidRPr="00655EA7">
              <w:rPr>
                <w:rFonts w:asciiTheme="minorHAnsi" w:hAnsiTheme="minorHAnsi" w:cstheme="minorHAnsi"/>
                <w:lang w:val="pt-PT"/>
              </w:rPr>
              <w:t>).</w:t>
            </w:r>
            <w:r>
              <w:rPr>
                <w:rFonts w:asciiTheme="minorHAnsi" w:hAnsiTheme="minorHAnsi" w:cstheme="minorHAnsi"/>
                <w:lang w:val="pt-PT"/>
              </w:rPr>
              <w:t xml:space="preserve"> Após a colheita os grãos foram transportados para </w:t>
            </w:r>
            <w:r w:rsidRPr="00655EA7">
              <w:rPr>
                <w:rFonts w:asciiTheme="minorHAnsi" w:hAnsiTheme="minorHAnsi" w:cstheme="minorHAnsi"/>
                <w:lang w:val="pt-PT"/>
              </w:rPr>
              <w:t>o Laboratório de Pós-Colheita, Industrialização e Qualidade de Grã</w:t>
            </w:r>
            <w:r>
              <w:rPr>
                <w:rFonts w:asciiTheme="minorHAnsi" w:hAnsiTheme="minorHAnsi" w:cstheme="minorHAnsi"/>
                <w:lang w:val="pt-PT"/>
              </w:rPr>
              <w:t xml:space="preserve">os (LABGRÃOS) </w:t>
            </w:r>
            <w:r w:rsidRPr="00655EA7">
              <w:rPr>
                <w:rFonts w:asciiTheme="minorHAnsi" w:hAnsiTheme="minorHAnsi" w:cstheme="minorHAnsi"/>
                <w:lang w:val="pt-PT"/>
              </w:rPr>
              <w:t>do Departamento de Ciênci</w:t>
            </w:r>
            <w:r>
              <w:rPr>
                <w:rFonts w:asciiTheme="minorHAnsi" w:hAnsiTheme="minorHAnsi" w:cstheme="minorHAnsi"/>
                <w:lang w:val="pt-PT"/>
              </w:rPr>
              <w:t>a e Tecnologia Agroindustrial (</w:t>
            </w:r>
            <w:r w:rsidRPr="00655EA7">
              <w:rPr>
                <w:rFonts w:asciiTheme="minorHAnsi" w:hAnsiTheme="minorHAnsi" w:cstheme="minorHAnsi"/>
                <w:lang w:val="pt-PT"/>
              </w:rPr>
              <w:t>DCTA</w:t>
            </w:r>
            <w:r>
              <w:rPr>
                <w:rFonts w:asciiTheme="minorHAnsi" w:hAnsiTheme="minorHAnsi" w:cstheme="minorHAnsi"/>
                <w:lang w:val="pt-PT"/>
              </w:rPr>
              <w:t>)</w:t>
            </w:r>
            <w:r w:rsidRPr="00655EA7">
              <w:rPr>
                <w:rFonts w:asciiTheme="minorHAnsi" w:hAnsiTheme="minorHAnsi" w:cstheme="minorHAnsi"/>
                <w:lang w:val="pt-PT"/>
              </w:rPr>
              <w:t xml:space="preserve"> da Faculdade de Agronomia Eliseu Maciel (FAEM) da Un</w:t>
            </w:r>
            <w:r>
              <w:rPr>
                <w:rFonts w:asciiTheme="minorHAnsi" w:hAnsiTheme="minorHAnsi" w:cstheme="minorHAnsi"/>
                <w:lang w:val="pt-PT"/>
              </w:rPr>
              <w:t>iversidade Federal de Pelotas (</w:t>
            </w:r>
            <w:r w:rsidRPr="00655EA7">
              <w:rPr>
                <w:rFonts w:asciiTheme="minorHAnsi" w:hAnsiTheme="minorHAnsi" w:cstheme="minorHAnsi"/>
                <w:lang w:val="pt-PT"/>
              </w:rPr>
              <w:t>UF</w:t>
            </w:r>
            <w:r>
              <w:rPr>
                <w:rFonts w:asciiTheme="minorHAnsi" w:hAnsiTheme="minorHAnsi" w:cstheme="minorHAnsi"/>
                <w:lang w:val="pt-PT"/>
              </w:rPr>
              <w:t>Pel), onde foi realizado a limpeza, secagem (13% de umidade), descasque e polimento dos grãos.</w:t>
            </w:r>
          </w:p>
          <w:p w14:paraId="0D7E4B44" w14:textId="77777777" w:rsidR="00964605" w:rsidRDefault="00964605" w:rsidP="00964605">
            <w:pPr>
              <w:widowControl w:val="0"/>
              <w:ind w:firstLine="743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 análise do</w:t>
            </w:r>
            <w:r w:rsidRPr="00655EA7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percentual de grãos fissurados foi determinada</w:t>
            </w:r>
            <w:r w:rsidRPr="00655EA7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de acordo com a</w:t>
            </w:r>
            <w:r w:rsidRPr="00655EA7">
              <w:rPr>
                <w:rFonts w:asciiTheme="minorHAnsi" w:hAnsiTheme="minorHAnsi" w:cstheme="minorHAnsi"/>
              </w:rPr>
              <w:t xml:space="preserve"> metodologia proposta por </w:t>
            </w:r>
            <w:proofErr w:type="spellStart"/>
            <w:r w:rsidRPr="00655EA7">
              <w:rPr>
                <w:rFonts w:asciiTheme="minorHAnsi" w:hAnsiTheme="minorHAnsi" w:cstheme="minorHAnsi"/>
              </w:rPr>
              <w:t>Cnossen</w:t>
            </w:r>
            <w:proofErr w:type="spellEnd"/>
            <w:r w:rsidRPr="00655EA7">
              <w:rPr>
                <w:rFonts w:asciiTheme="minorHAnsi" w:hAnsiTheme="minorHAnsi" w:cstheme="minorHAnsi"/>
              </w:rPr>
              <w:t xml:space="preserve"> et al. (2003) com modificações.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655EA7">
              <w:rPr>
                <w:rFonts w:asciiTheme="minorHAnsi" w:hAnsiTheme="minorHAnsi" w:cstheme="minorHAnsi"/>
              </w:rPr>
              <w:t xml:space="preserve">O grau de brancura dos grãos </w:t>
            </w:r>
            <w:r>
              <w:rPr>
                <w:rFonts w:asciiTheme="minorHAnsi" w:hAnsiTheme="minorHAnsi" w:cstheme="minorHAnsi"/>
              </w:rPr>
              <w:t xml:space="preserve">de arroz polidos foi determinado em </w:t>
            </w:r>
            <w:proofErr w:type="spellStart"/>
            <w:r>
              <w:rPr>
                <w:rFonts w:asciiTheme="minorHAnsi" w:hAnsiTheme="minorHAnsi" w:cstheme="minorHAnsi"/>
              </w:rPr>
              <w:t>b</w:t>
            </w:r>
            <w:r w:rsidRPr="00655EA7">
              <w:rPr>
                <w:rFonts w:asciiTheme="minorHAnsi" w:hAnsiTheme="minorHAnsi" w:cstheme="minorHAnsi"/>
              </w:rPr>
              <w:t>ranquímet</w:t>
            </w:r>
            <w:r>
              <w:rPr>
                <w:rFonts w:asciiTheme="minorHAnsi" w:hAnsiTheme="minorHAnsi" w:cstheme="minorHAnsi"/>
              </w:rPr>
              <w:t>ro</w:t>
            </w:r>
            <w:proofErr w:type="spellEnd"/>
            <w:r>
              <w:rPr>
                <w:rFonts w:asciiTheme="minorHAnsi" w:hAnsiTheme="minorHAnsi" w:cstheme="minorHAnsi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</w:rPr>
              <w:t>Milling</w:t>
            </w:r>
            <w:proofErr w:type="spellEnd"/>
            <w:r>
              <w:rPr>
                <w:rFonts w:asciiTheme="minorHAnsi" w:hAnsiTheme="minorHAnsi" w:cstheme="minorHAnsi"/>
              </w:rPr>
              <w:t xml:space="preserve"> Meter MM1D, </w:t>
            </w:r>
            <w:proofErr w:type="spellStart"/>
            <w:r>
              <w:rPr>
                <w:rFonts w:asciiTheme="minorHAnsi" w:hAnsiTheme="minorHAnsi" w:cstheme="minorHAnsi"/>
              </w:rPr>
              <w:t>Satake</w:t>
            </w:r>
            <w:proofErr w:type="spellEnd"/>
            <w:r>
              <w:rPr>
                <w:rFonts w:asciiTheme="minorHAnsi" w:hAnsiTheme="minorHAnsi" w:cstheme="minorHAnsi"/>
              </w:rPr>
              <w:t xml:space="preserve">) </w:t>
            </w:r>
            <w:r w:rsidRPr="00655EA7">
              <w:rPr>
                <w:rFonts w:asciiTheme="minorHAnsi" w:hAnsiTheme="minorHAnsi" w:cstheme="minorHAnsi"/>
              </w:rPr>
              <w:t>conforme recomendações do fabricante</w:t>
            </w:r>
            <w:r>
              <w:rPr>
                <w:rFonts w:asciiTheme="minorHAnsi" w:hAnsiTheme="minorHAnsi" w:cstheme="minorHAnsi"/>
              </w:rPr>
              <w:t xml:space="preserve">. </w:t>
            </w:r>
          </w:p>
          <w:p w14:paraId="411A2248" w14:textId="77777777" w:rsidR="00964605" w:rsidRDefault="00964605" w:rsidP="00964605">
            <w:pPr>
              <w:widowControl w:val="0"/>
              <w:ind w:firstLine="743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 índice</w:t>
            </w:r>
            <w:r w:rsidRPr="00655EA7">
              <w:rPr>
                <w:rFonts w:asciiTheme="minorHAnsi" w:hAnsiTheme="minorHAnsi" w:cstheme="minorHAnsi"/>
              </w:rPr>
              <w:t xml:space="preserve"> de grã</w:t>
            </w:r>
            <w:r>
              <w:rPr>
                <w:rFonts w:asciiTheme="minorHAnsi" w:hAnsiTheme="minorHAnsi" w:cstheme="minorHAnsi"/>
              </w:rPr>
              <w:t>o gessado</w:t>
            </w:r>
            <w:r w:rsidRPr="00655EA7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foi classificado de acordo com as indústrias de beneficiamento, onde foi denominado grãos não gessados com área opaca de 0 a 25%, “barriguinha” de 25 a 50%, </w:t>
            </w:r>
            <w:r>
              <w:rPr>
                <w:rFonts w:asciiTheme="minorHAnsi" w:hAnsiTheme="minorHAnsi" w:cstheme="minorHAnsi"/>
              </w:rPr>
              <w:lastRenderedPageBreak/>
              <w:t xml:space="preserve">“barriga branca” de 50 a 75% e gessados de 75 a 100% </w:t>
            </w:r>
            <w:r w:rsidRPr="00C966F9">
              <w:rPr>
                <w:rFonts w:asciiTheme="minorHAnsi" w:hAnsiTheme="minorHAnsi" w:cstheme="minorHAnsi"/>
                <w:szCs w:val="20"/>
              </w:rPr>
              <w:t>(VINHAS, 2018)</w:t>
            </w:r>
            <w:r>
              <w:rPr>
                <w:rFonts w:asciiTheme="minorHAnsi" w:hAnsiTheme="minorHAnsi" w:cstheme="minorHAnsi"/>
              </w:rPr>
              <w:t xml:space="preserve">. Utilizou-se um analisador estatístico de grãos (S21 </w:t>
            </w:r>
            <w:proofErr w:type="spellStart"/>
            <w:r>
              <w:rPr>
                <w:rFonts w:asciiTheme="minorHAnsi" w:hAnsiTheme="minorHAnsi" w:cstheme="minorHAnsi"/>
              </w:rPr>
              <w:t>Solutions</w:t>
            </w:r>
            <w:proofErr w:type="spellEnd"/>
            <w:r>
              <w:rPr>
                <w:rFonts w:asciiTheme="minorHAnsi" w:hAnsiTheme="minorHAnsi" w:cstheme="minorHAnsi"/>
              </w:rPr>
              <w:t>), com base</w:t>
            </w:r>
            <w:r w:rsidRPr="00655EA7">
              <w:rPr>
                <w:rFonts w:asciiTheme="minorHAnsi" w:hAnsiTheme="minorHAnsi" w:cstheme="minorHAnsi"/>
              </w:rPr>
              <w:t xml:space="preserve"> na análise de</w:t>
            </w:r>
            <w:r>
              <w:rPr>
                <w:rFonts w:asciiTheme="minorHAnsi" w:hAnsiTheme="minorHAnsi" w:cstheme="minorHAnsi"/>
              </w:rPr>
              <w:t xml:space="preserve"> imagens digitais das amostras.</w:t>
            </w:r>
          </w:p>
          <w:p w14:paraId="22A1EEF0" w14:textId="77777777" w:rsidR="004C2D11" w:rsidRPr="005E1CD3" w:rsidRDefault="00964605" w:rsidP="00964605">
            <w:pPr>
              <w:widowControl w:val="0"/>
              <w:ind w:firstLine="567"/>
              <w:jc w:val="both"/>
              <w:rPr>
                <w:rFonts w:asciiTheme="minorHAnsi" w:hAnsiTheme="minorHAnsi" w:cstheme="minorHAnsi"/>
              </w:rPr>
            </w:pPr>
            <w:r w:rsidRPr="00655EA7">
              <w:rPr>
                <w:rFonts w:asciiTheme="minorHAnsi" w:hAnsiTheme="minorHAnsi" w:cstheme="minorHAnsi"/>
              </w:rPr>
              <w:t xml:space="preserve">O perfil colorimétrico </w:t>
            </w:r>
            <w:r>
              <w:rPr>
                <w:rFonts w:asciiTheme="minorHAnsi" w:hAnsiTheme="minorHAnsi" w:cstheme="minorHAnsi"/>
              </w:rPr>
              <w:t>dos</w:t>
            </w:r>
            <w:r w:rsidRPr="00655EA7">
              <w:rPr>
                <w:rFonts w:asciiTheme="minorHAnsi" w:hAnsiTheme="minorHAnsi" w:cstheme="minorHAnsi"/>
              </w:rPr>
              <w:t xml:space="preserve"> grãos poli</w:t>
            </w:r>
            <w:r>
              <w:rPr>
                <w:rFonts w:asciiTheme="minorHAnsi" w:hAnsiTheme="minorHAnsi" w:cstheme="minorHAnsi"/>
              </w:rPr>
              <w:t>dos</w:t>
            </w:r>
            <w:r w:rsidRPr="00655EA7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foi determinado através de</w:t>
            </w:r>
            <w:r w:rsidRPr="00655EA7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655EA7">
              <w:rPr>
                <w:rFonts w:asciiTheme="minorHAnsi" w:hAnsiTheme="minorHAnsi" w:cstheme="minorHAnsi"/>
              </w:rPr>
              <w:t>colorímetro</w:t>
            </w:r>
            <w:proofErr w:type="spellEnd"/>
            <w:r w:rsidRPr="00655EA7">
              <w:rPr>
                <w:rFonts w:asciiTheme="minorHAnsi" w:hAnsiTheme="minorHAnsi" w:cstheme="minorHAnsi"/>
              </w:rPr>
              <w:t xml:space="preserve"> (</w:t>
            </w:r>
            <w:proofErr w:type="spellStart"/>
            <w:r w:rsidRPr="00655EA7">
              <w:rPr>
                <w:rFonts w:asciiTheme="minorHAnsi" w:hAnsiTheme="minorHAnsi" w:cstheme="minorHAnsi"/>
              </w:rPr>
              <w:t>M</w:t>
            </w:r>
            <w:r>
              <w:rPr>
                <w:rFonts w:asciiTheme="minorHAnsi" w:hAnsiTheme="minorHAnsi" w:cstheme="minorHAnsi"/>
              </w:rPr>
              <w:t>inolta</w:t>
            </w:r>
            <w:proofErr w:type="spellEnd"/>
            <w:r>
              <w:rPr>
                <w:rFonts w:asciiTheme="minorHAnsi" w:hAnsiTheme="minorHAnsi" w:cstheme="minorHAnsi"/>
              </w:rPr>
              <w:t>, CR-310, Osaka, Japão), onde os</w:t>
            </w:r>
            <w:r w:rsidRPr="00655EA7">
              <w:rPr>
                <w:rFonts w:asciiTheme="minorHAnsi" w:hAnsiTheme="minorHAnsi" w:cstheme="minorHAnsi"/>
              </w:rPr>
              <w:t xml:space="preserve"> parâmetros determinados foram L (100 = branco e 0 = preto), a* (positivo = vermelho e negativo = verde) e b* (positivo = amarelo e negativo = azul).</w:t>
            </w:r>
            <w:r>
              <w:t xml:space="preserve"> </w:t>
            </w:r>
            <w:r w:rsidRPr="0054098F">
              <w:rPr>
                <w:rFonts w:asciiTheme="minorHAnsi" w:hAnsiTheme="minorHAnsi" w:cstheme="minorHAnsi"/>
              </w:rPr>
              <w:t xml:space="preserve">A força de ruptura dos grãos </w:t>
            </w:r>
            <w:r>
              <w:rPr>
                <w:rFonts w:asciiTheme="minorHAnsi" w:hAnsiTheme="minorHAnsi" w:cstheme="minorHAnsi"/>
              </w:rPr>
              <w:t>polidos</w:t>
            </w:r>
            <w:r w:rsidRPr="0054098F">
              <w:rPr>
                <w:rFonts w:asciiTheme="minorHAnsi" w:hAnsiTheme="minorHAnsi" w:cstheme="minorHAnsi"/>
              </w:rPr>
              <w:t xml:space="preserve"> foi determinada conforme metodologia descrita por </w:t>
            </w:r>
            <w:proofErr w:type="spellStart"/>
            <w:r w:rsidRPr="0054098F">
              <w:rPr>
                <w:rFonts w:asciiTheme="minorHAnsi" w:hAnsiTheme="minorHAnsi" w:cstheme="minorHAnsi"/>
              </w:rPr>
              <w:t>Siebenmorgen</w:t>
            </w:r>
            <w:proofErr w:type="spellEnd"/>
            <w:r w:rsidRPr="0054098F">
              <w:rPr>
                <w:rFonts w:asciiTheme="minorHAnsi" w:hAnsiTheme="minorHAnsi" w:cstheme="minorHAnsi"/>
              </w:rPr>
              <w:t xml:space="preserve"> e </w:t>
            </w:r>
            <w:proofErr w:type="spellStart"/>
            <w:r w:rsidRPr="0054098F">
              <w:rPr>
                <w:rFonts w:asciiTheme="minorHAnsi" w:hAnsiTheme="minorHAnsi" w:cstheme="minorHAnsi"/>
              </w:rPr>
              <w:t>Qin</w:t>
            </w:r>
            <w:proofErr w:type="spellEnd"/>
            <w:r w:rsidRPr="0054098F">
              <w:rPr>
                <w:rFonts w:asciiTheme="minorHAnsi" w:hAnsiTheme="minorHAnsi" w:cstheme="minorHAnsi"/>
              </w:rPr>
              <w:t xml:space="preserve"> (2005), com modificações.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A279FC">
              <w:rPr>
                <w:rFonts w:asciiTheme="minorHAnsi" w:hAnsiTheme="minorHAnsi" w:cstheme="minorHAnsi"/>
                <w:lang w:val="pt-PT"/>
              </w:rPr>
              <w:t xml:space="preserve">O experimento foi realizado em triplicata e as análises de variância (ANOVA) foram realizadas com </w:t>
            </w:r>
            <w:r>
              <w:rPr>
                <w:rFonts w:asciiTheme="minorHAnsi" w:hAnsiTheme="minorHAnsi" w:cstheme="minorHAnsi"/>
                <w:lang w:val="pt-PT"/>
              </w:rPr>
              <w:t>9</w:t>
            </w:r>
            <w:r w:rsidRPr="00A279FC">
              <w:rPr>
                <w:rFonts w:asciiTheme="minorHAnsi" w:hAnsiTheme="minorHAnsi" w:cstheme="minorHAnsi"/>
                <w:lang w:val="pt-PT"/>
              </w:rPr>
              <w:t>5% de probabilidade</w:t>
            </w:r>
            <w:r>
              <w:rPr>
                <w:rFonts w:asciiTheme="minorHAnsi" w:hAnsiTheme="minorHAnsi" w:cstheme="minorHAnsi"/>
                <w:lang w:val="pt-PT"/>
              </w:rPr>
              <w:t xml:space="preserve"> pelo teste de Tukey</w:t>
            </w:r>
            <w:r w:rsidRPr="00A279FC">
              <w:rPr>
                <w:rFonts w:asciiTheme="minorHAnsi" w:hAnsiTheme="minorHAnsi" w:cstheme="minorHAnsi"/>
                <w:lang w:val="pt-PT"/>
              </w:rPr>
              <w:t xml:space="preserve"> (</w:t>
            </w:r>
            <w:r w:rsidRPr="008766F7">
              <w:rPr>
                <w:rFonts w:asciiTheme="minorHAnsi" w:hAnsiTheme="minorHAnsi" w:cstheme="minorHAnsi"/>
                <w:i/>
                <w:lang w:val="pt-PT"/>
              </w:rPr>
              <w:t>P &lt; 0,05</w:t>
            </w:r>
            <w:r>
              <w:rPr>
                <w:rFonts w:asciiTheme="minorHAnsi" w:hAnsiTheme="minorHAnsi" w:cstheme="minorHAnsi"/>
                <w:lang w:val="pt-PT"/>
              </w:rPr>
              <w:t>).</w:t>
            </w:r>
          </w:p>
        </w:tc>
      </w:tr>
      <w:permEnd w:id="173172115"/>
    </w:tbl>
    <w:p w14:paraId="06821912" w14:textId="77777777" w:rsidR="004C2D11" w:rsidRPr="005E1CD3" w:rsidRDefault="004C2D11" w:rsidP="004C2D11">
      <w:pPr>
        <w:widowControl w:val="0"/>
        <w:jc w:val="both"/>
        <w:rPr>
          <w:rFonts w:asciiTheme="minorHAnsi" w:hAnsiTheme="minorHAnsi" w:cstheme="minorHAnsi"/>
        </w:rPr>
      </w:pPr>
    </w:p>
    <w:p w14:paraId="480870D3" w14:textId="77777777" w:rsidR="004C2D11" w:rsidRPr="005E1CD3" w:rsidRDefault="004C2D11" w:rsidP="00DC7448">
      <w:pPr>
        <w:widowControl w:val="0"/>
        <w:spacing w:line="360" w:lineRule="auto"/>
        <w:jc w:val="center"/>
        <w:rPr>
          <w:rFonts w:asciiTheme="minorHAnsi" w:hAnsiTheme="minorHAnsi" w:cstheme="minorHAnsi"/>
          <w:b/>
          <w:sz w:val="28"/>
        </w:rPr>
      </w:pPr>
      <w:r w:rsidRPr="005E1CD3">
        <w:rPr>
          <w:rFonts w:asciiTheme="minorHAnsi" w:hAnsiTheme="minorHAnsi" w:cstheme="minorHAnsi"/>
          <w:b/>
          <w:sz w:val="28"/>
        </w:rPr>
        <w:t>RESULTADOS</w:t>
      </w:r>
      <w:r w:rsidR="00DE2F35" w:rsidRPr="005E1CD3">
        <w:rPr>
          <w:rFonts w:asciiTheme="minorHAnsi" w:hAnsiTheme="minorHAnsi" w:cstheme="minorHAnsi"/>
          <w:b/>
          <w:sz w:val="28"/>
        </w:rPr>
        <w:t xml:space="preserve"> E DISCUSSÃO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4C2D11" w:rsidRPr="005E1CD3" w14:paraId="61A610FC" w14:textId="77777777">
        <w:tc>
          <w:tcPr>
            <w:tcW w:w="10175" w:type="dxa"/>
          </w:tcPr>
          <w:p w14:paraId="06DD2BB8" w14:textId="77777777" w:rsidR="00964605" w:rsidRDefault="00CC144D" w:rsidP="00964605">
            <w:pPr>
              <w:widowControl w:val="0"/>
              <w:ind w:firstLine="743"/>
              <w:jc w:val="both"/>
              <w:rPr>
                <w:rFonts w:asciiTheme="minorHAnsi" w:hAnsiTheme="minorHAnsi" w:cstheme="minorHAnsi"/>
              </w:rPr>
            </w:pPr>
            <w:permStart w:id="1600461003" w:edGrp="everyone" w:colFirst="0" w:colLast="0"/>
            <w:r>
              <w:rPr>
                <w:rFonts w:asciiTheme="minorHAnsi" w:hAnsiTheme="minorHAnsi" w:cstheme="minorHAnsi"/>
              </w:rPr>
              <w:t>Os r</w:t>
            </w:r>
            <w:r w:rsidR="00964605">
              <w:rPr>
                <w:rFonts w:asciiTheme="minorHAnsi" w:hAnsiTheme="minorHAnsi" w:cstheme="minorHAnsi"/>
              </w:rPr>
              <w:t>esultados de força de ruptura, fissuras e parâmetro de cor (L*, a* e b*) dos grãos de arroz estão apresentados na Tabela 1. Quando analisado o genótipo IRGA 424</w:t>
            </w:r>
            <w:r w:rsidR="00964605">
              <w:rPr>
                <w:rFonts w:asciiTheme="minorHAnsi" w:eastAsia="Calibri" w:hAnsiTheme="minorHAnsi" w:cstheme="minorBidi"/>
              </w:rPr>
              <w:t>, a</w:t>
            </w:r>
            <w:r w:rsidR="00964605" w:rsidRPr="10442E22">
              <w:rPr>
                <w:rFonts w:asciiTheme="minorHAnsi" w:eastAsia="Calibri" w:hAnsiTheme="minorHAnsi" w:cstheme="minorBidi"/>
              </w:rPr>
              <w:t xml:space="preserve"> análise de variância mostrou efeito significativos (</w:t>
            </w:r>
            <w:r w:rsidR="00964605" w:rsidRPr="008766F7">
              <w:rPr>
                <w:rFonts w:asciiTheme="minorHAnsi" w:eastAsia="Calibri" w:hAnsiTheme="minorHAnsi" w:cstheme="minorBidi"/>
                <w:i/>
              </w:rPr>
              <w:t>p &lt; 0,05</w:t>
            </w:r>
            <w:r w:rsidR="00964605" w:rsidRPr="10442E22">
              <w:rPr>
                <w:rFonts w:asciiTheme="minorHAnsi" w:eastAsia="Calibri" w:hAnsiTheme="minorHAnsi" w:cstheme="minorBidi"/>
              </w:rPr>
              <w:t>)</w:t>
            </w:r>
            <w:r w:rsidR="00964605">
              <w:rPr>
                <w:rFonts w:asciiTheme="minorHAnsi" w:eastAsia="Calibri" w:hAnsiTheme="minorHAnsi" w:cstheme="minorBidi"/>
              </w:rPr>
              <w:t xml:space="preserve"> dos </w:t>
            </w:r>
            <w:r w:rsidR="00964605" w:rsidRPr="00C24A80">
              <w:rPr>
                <w:rFonts w:ascii="Calibri" w:eastAsia="Calibri" w:hAnsi="Calibri" w:cs="Calibri"/>
                <w:szCs w:val="20"/>
              </w:rPr>
              <w:t>dias após a floração</w:t>
            </w:r>
            <w:r w:rsidR="00964605">
              <w:rPr>
                <w:rFonts w:ascii="Calibri" w:eastAsia="Calibri" w:hAnsi="Calibri" w:cs="Calibri"/>
                <w:szCs w:val="20"/>
              </w:rPr>
              <w:t xml:space="preserve"> (DAF) sobre a força de ruptura, </w:t>
            </w:r>
            <w:r w:rsidR="00964605">
              <w:rPr>
                <w:rFonts w:asciiTheme="minorHAnsi" w:hAnsiTheme="minorHAnsi" w:cstheme="minorHAnsi"/>
              </w:rPr>
              <w:t xml:space="preserve">fissura dos grãos e parâmetros de cor a* e b*. Já para o genótipo IRGA 409, foram encontradas diferenças significativas apenas nas análises de </w:t>
            </w:r>
            <w:r w:rsidR="00964605">
              <w:rPr>
                <w:rFonts w:ascii="Calibri" w:eastAsia="Calibri" w:hAnsi="Calibri" w:cs="Calibri"/>
                <w:szCs w:val="20"/>
              </w:rPr>
              <w:t xml:space="preserve">força de ruptura, </w:t>
            </w:r>
            <w:r w:rsidR="00964605">
              <w:rPr>
                <w:rFonts w:asciiTheme="minorHAnsi" w:hAnsiTheme="minorHAnsi" w:cstheme="minorHAnsi"/>
              </w:rPr>
              <w:t>fissura dos grãos e parâmetro de cor a*.</w:t>
            </w:r>
          </w:p>
          <w:p w14:paraId="6DE2D5E2" w14:textId="77777777" w:rsidR="00964605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</w:rPr>
            </w:pPr>
          </w:p>
          <w:p w14:paraId="3234271A" w14:textId="77777777" w:rsidR="00964605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Tabela 1. Resultados de força de ruptura, fissuras e parâmetro de cor de grãos de arroz submetidos ao atraso para a colheita.</w:t>
            </w:r>
          </w:p>
          <w:tbl>
            <w:tblPr>
              <w:tblW w:w="5000" w:type="pct"/>
              <w:jc w:val="center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442"/>
              <w:gridCol w:w="1833"/>
              <w:gridCol w:w="1442"/>
              <w:gridCol w:w="1587"/>
              <w:gridCol w:w="1590"/>
              <w:gridCol w:w="1745"/>
            </w:tblGrid>
            <w:tr w:rsidR="00964605" w:rsidRPr="000E44CB" w14:paraId="0B4792D9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vMerge w:val="restart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5CCEEC8" w14:textId="1A77B994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DAF</w:t>
                  </w:r>
                  <w:r w:rsidR="00E96937">
                    <w:rPr>
                      <w:rFonts w:asciiTheme="minorHAnsi" w:hAnsiTheme="minorHAnsi" w:cstheme="minorHAnsi"/>
                    </w:rPr>
                    <w:t>*</w:t>
                  </w:r>
                </w:p>
              </w:tc>
              <w:tc>
                <w:tcPr>
                  <w:tcW w:w="951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1F13C6E" w14:textId="42BF5EBA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Força de R</w:t>
                  </w:r>
                  <w:r w:rsidR="00E96937">
                    <w:rPr>
                      <w:rFonts w:asciiTheme="minorHAnsi" w:hAnsiTheme="minorHAnsi" w:cstheme="minorHAnsi"/>
                    </w:rPr>
                    <w:t>.</w:t>
                  </w:r>
                </w:p>
              </w:tc>
              <w:tc>
                <w:tcPr>
                  <w:tcW w:w="748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EA836A1" w14:textId="2AA2CCD6" w:rsidR="00964605" w:rsidRPr="000E44CB" w:rsidRDefault="00E96937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Fissuras</w:t>
                  </w:r>
                </w:p>
              </w:tc>
              <w:tc>
                <w:tcPr>
                  <w:tcW w:w="823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644A345" w14:textId="6584C6B2" w:rsidR="00964605" w:rsidRPr="00C24A80" w:rsidRDefault="00964605" w:rsidP="00CB2DD3">
                  <w:pPr>
                    <w:jc w:val="center"/>
                    <w:rPr>
                      <w:rFonts w:asciiTheme="minorHAnsi" w:hAnsiTheme="minorHAnsi" w:cstheme="minorHAnsi"/>
                      <w:vertAlign w:val="superscript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L</w:t>
                  </w:r>
                  <w:r>
                    <w:rPr>
                      <w:rFonts w:asciiTheme="minorHAnsi" w:hAnsiTheme="minorHAnsi" w:cstheme="minorHAnsi"/>
                    </w:rPr>
                    <w:t>*</w:t>
                  </w:r>
                </w:p>
              </w:tc>
              <w:tc>
                <w:tcPr>
                  <w:tcW w:w="825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2384D4F" w14:textId="096365E1" w:rsidR="00964605" w:rsidRPr="00C24A80" w:rsidRDefault="00964605" w:rsidP="00CB2DD3">
                  <w:pPr>
                    <w:jc w:val="center"/>
                    <w:rPr>
                      <w:rFonts w:asciiTheme="minorHAnsi" w:hAnsiTheme="minorHAnsi" w:cstheme="minorHAnsi"/>
                      <w:vertAlign w:val="superscript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a</w:t>
                  </w:r>
                  <w:r>
                    <w:rPr>
                      <w:rFonts w:asciiTheme="minorHAnsi" w:hAnsiTheme="minorHAnsi" w:cstheme="minorHAnsi"/>
                    </w:rPr>
                    <w:t>*</w:t>
                  </w:r>
                </w:p>
              </w:tc>
              <w:tc>
                <w:tcPr>
                  <w:tcW w:w="905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4FA8EDD" w14:textId="7255B83F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b</w:t>
                  </w:r>
                  <w:r>
                    <w:rPr>
                      <w:rFonts w:asciiTheme="minorHAnsi" w:hAnsiTheme="minorHAnsi" w:cstheme="minorHAnsi"/>
                    </w:rPr>
                    <w:t>*</w:t>
                  </w:r>
                </w:p>
              </w:tc>
            </w:tr>
            <w:tr w:rsidR="00964605" w:rsidRPr="000E44CB" w14:paraId="69C3BEFF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vMerge/>
                  <w:shd w:val="clear" w:color="auto" w:fill="auto"/>
                  <w:vAlign w:val="center"/>
                </w:tcPr>
                <w:p w14:paraId="53D94B26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</w:p>
              </w:tc>
              <w:tc>
                <w:tcPr>
                  <w:tcW w:w="4252" w:type="pct"/>
                  <w:gridSpan w:val="5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224D31C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IRGA 424</w:t>
                  </w:r>
                </w:p>
              </w:tc>
            </w:tr>
            <w:tr w:rsidR="00964605" w:rsidRPr="000E44CB" w14:paraId="5187DD59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shd w:val="clear" w:color="auto" w:fill="auto"/>
                  <w:vAlign w:val="center"/>
                </w:tcPr>
                <w:p w14:paraId="15833713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30</w:t>
                  </w:r>
                </w:p>
              </w:tc>
              <w:tc>
                <w:tcPr>
                  <w:tcW w:w="951" w:type="pct"/>
                  <w:shd w:val="clear" w:color="auto" w:fill="auto"/>
                  <w:vAlign w:val="center"/>
                </w:tcPr>
                <w:p w14:paraId="65E47FBC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92</w:t>
                  </w:r>
                  <w:r w:rsidRPr="000E44CB">
                    <w:rPr>
                      <w:rFonts w:asciiTheme="minorHAnsi" w:hAnsiTheme="minorHAnsi" w:cstheme="minorHAnsi"/>
                    </w:rPr>
                    <w:t>±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47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748" w:type="pct"/>
                  <w:shd w:val="clear" w:color="auto" w:fill="auto"/>
                  <w:vAlign w:val="center"/>
                </w:tcPr>
                <w:p w14:paraId="0A05331B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42±0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23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e</w:t>
                  </w:r>
                </w:p>
              </w:tc>
              <w:tc>
                <w:tcPr>
                  <w:tcW w:w="823" w:type="pct"/>
                  <w:shd w:val="clear" w:color="auto" w:fill="auto"/>
                  <w:vAlign w:val="center"/>
                </w:tcPr>
                <w:p w14:paraId="04864431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60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36±0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74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5" w:type="pct"/>
                  <w:vAlign w:val="center"/>
                </w:tcPr>
                <w:p w14:paraId="2DF2B3D0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-1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35±0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45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905" w:type="pct"/>
                  <w:shd w:val="clear" w:color="auto" w:fill="auto"/>
                  <w:vAlign w:val="center"/>
                </w:tcPr>
                <w:p w14:paraId="52E90C40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19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84±0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40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</w:tr>
            <w:tr w:rsidR="00964605" w:rsidRPr="000E44CB" w14:paraId="4D27AD9B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shd w:val="clear" w:color="auto" w:fill="auto"/>
                  <w:vAlign w:val="center"/>
                </w:tcPr>
                <w:p w14:paraId="644380F6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40</w:t>
                  </w:r>
                </w:p>
              </w:tc>
              <w:tc>
                <w:tcPr>
                  <w:tcW w:w="951" w:type="pct"/>
                  <w:shd w:val="clear" w:color="auto" w:fill="auto"/>
                  <w:vAlign w:val="center"/>
                </w:tcPr>
                <w:p w14:paraId="0CB75136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13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30</w:t>
                  </w:r>
                  <w:r w:rsidRPr="000E44CB">
                    <w:rPr>
                      <w:rFonts w:asciiTheme="minorHAnsi" w:hAnsiTheme="minorHAnsi" w:cstheme="minorHAnsi"/>
                    </w:rPr>
                    <w:t>±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43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748" w:type="pct"/>
                  <w:shd w:val="clear" w:color="auto" w:fill="auto"/>
                  <w:vAlign w:val="center"/>
                </w:tcPr>
                <w:p w14:paraId="6FB3310C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48±0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19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d</w:t>
                  </w:r>
                </w:p>
              </w:tc>
              <w:tc>
                <w:tcPr>
                  <w:tcW w:w="823" w:type="pct"/>
                  <w:shd w:val="clear" w:color="auto" w:fill="auto"/>
                  <w:vAlign w:val="center"/>
                </w:tcPr>
                <w:p w14:paraId="486D8E8C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61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89±0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66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5" w:type="pct"/>
                  <w:shd w:val="clear" w:color="auto" w:fill="auto"/>
                  <w:vAlign w:val="center"/>
                </w:tcPr>
                <w:p w14:paraId="2E026DFF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35±0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42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905" w:type="pct"/>
                  <w:shd w:val="clear" w:color="auto" w:fill="auto"/>
                  <w:vAlign w:val="center"/>
                </w:tcPr>
                <w:p w14:paraId="2E42A103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18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11±0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50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</w:tr>
            <w:tr w:rsidR="00964605" w:rsidRPr="000E44CB" w14:paraId="355EDAFF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shd w:val="clear" w:color="auto" w:fill="auto"/>
                  <w:vAlign w:val="center"/>
                </w:tcPr>
                <w:p w14:paraId="063BF206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50</w:t>
                  </w:r>
                </w:p>
              </w:tc>
              <w:tc>
                <w:tcPr>
                  <w:tcW w:w="951" w:type="pct"/>
                  <w:shd w:val="clear" w:color="auto" w:fill="auto"/>
                  <w:vAlign w:val="center"/>
                </w:tcPr>
                <w:p w14:paraId="44C07412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9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05</w:t>
                  </w:r>
                  <w:r w:rsidRPr="000E44CB">
                    <w:rPr>
                      <w:rFonts w:asciiTheme="minorHAnsi" w:hAnsiTheme="minorHAnsi" w:cstheme="minorHAnsi"/>
                    </w:rPr>
                    <w:t>±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37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748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2631B09B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5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42±0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10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823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5B50EA85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61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71±0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78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5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4A41E3B5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17±0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15</w:t>
                  </w:r>
                  <w:r>
                    <w:rPr>
                      <w:rFonts w:ascii="Calibri" w:hAnsi="Calibri" w:cs="Calibri"/>
                      <w:color w:val="000000"/>
                    </w:rPr>
                    <w:t>a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905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5CC9661A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17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95±0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02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</w:tr>
            <w:tr w:rsidR="00964605" w:rsidRPr="000E44CB" w14:paraId="5651FC1A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shd w:val="clear" w:color="auto" w:fill="auto"/>
                  <w:vAlign w:val="center"/>
                </w:tcPr>
                <w:p w14:paraId="13044387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60</w:t>
                  </w:r>
                </w:p>
              </w:tc>
              <w:tc>
                <w:tcPr>
                  <w:tcW w:w="951" w:type="pct"/>
                  <w:shd w:val="clear" w:color="auto" w:fill="auto"/>
                  <w:vAlign w:val="center"/>
                </w:tcPr>
                <w:p w14:paraId="259F522F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11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69</w:t>
                  </w:r>
                  <w:r w:rsidRPr="000E44CB">
                    <w:rPr>
                      <w:rFonts w:asciiTheme="minorHAnsi" w:hAnsiTheme="minorHAnsi" w:cstheme="minorHAnsi"/>
                    </w:rPr>
                    <w:t>±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43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748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6C209B21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7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17±0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31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823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39EC3AD3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62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68±1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14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5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3699719E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22±0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17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ab</w:t>
                  </w:r>
                </w:p>
              </w:tc>
              <w:tc>
                <w:tcPr>
                  <w:tcW w:w="905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37A88062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18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00±0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71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</w:tr>
            <w:tr w:rsidR="00964605" w:rsidRPr="000E44CB" w14:paraId="602E965D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2415CBF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90</w:t>
                  </w:r>
                </w:p>
              </w:tc>
              <w:tc>
                <w:tcPr>
                  <w:tcW w:w="951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08FC30F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00</w:t>
                  </w:r>
                  <w:r w:rsidRPr="000E44CB">
                    <w:rPr>
                      <w:rFonts w:asciiTheme="minorHAnsi" w:hAnsiTheme="minorHAnsi" w:cstheme="minorHAnsi"/>
                    </w:rPr>
                    <w:t>±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86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748" w:type="pct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63AEEB6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56±0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24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3" w:type="pct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DE4BB44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62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75±1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36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5" w:type="pct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AF12945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46±0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38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905" w:type="pct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0C928CA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E44CB">
                    <w:rPr>
                      <w:rFonts w:ascii="Calibri" w:hAnsi="Calibri" w:cs="Calibri"/>
                      <w:color w:val="000000"/>
                    </w:rPr>
                    <w:t>18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66±0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E44CB">
                    <w:rPr>
                      <w:rFonts w:ascii="Calibri" w:hAnsi="Calibri" w:cs="Calibri"/>
                      <w:color w:val="000000"/>
                    </w:rPr>
                    <w:t>46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ab</w:t>
                  </w:r>
                </w:p>
              </w:tc>
            </w:tr>
            <w:tr w:rsidR="00964605" w:rsidRPr="000E44CB" w14:paraId="43A38A17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64B4479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</w:p>
              </w:tc>
              <w:tc>
                <w:tcPr>
                  <w:tcW w:w="4252" w:type="pct"/>
                  <w:gridSpan w:val="5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08EDC3B" w14:textId="77777777" w:rsidR="00964605" w:rsidRPr="000E44CB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IRGA 409</w:t>
                  </w:r>
                </w:p>
              </w:tc>
            </w:tr>
            <w:tr w:rsidR="00964605" w:rsidRPr="000E44CB" w14:paraId="33D89934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shd w:val="clear" w:color="auto" w:fill="auto"/>
                  <w:vAlign w:val="center"/>
                </w:tcPr>
                <w:p w14:paraId="73F57935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30</w:t>
                  </w:r>
                </w:p>
              </w:tc>
              <w:tc>
                <w:tcPr>
                  <w:tcW w:w="951" w:type="pct"/>
                  <w:shd w:val="clear" w:color="auto" w:fill="auto"/>
                  <w:vAlign w:val="center"/>
                </w:tcPr>
                <w:p w14:paraId="2B37D2D4" w14:textId="77777777" w:rsidR="00964605" w:rsidRPr="00B8539D" w:rsidRDefault="00964605" w:rsidP="00CB2DD3">
                  <w:pPr>
                    <w:ind w:firstLineChars="1" w:firstLine="2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9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26±0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46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748" w:type="pct"/>
                  <w:shd w:val="clear" w:color="auto" w:fill="auto"/>
                  <w:vAlign w:val="center"/>
                </w:tcPr>
                <w:p w14:paraId="179FCA23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08±0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03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e</w:t>
                  </w:r>
                </w:p>
              </w:tc>
              <w:tc>
                <w:tcPr>
                  <w:tcW w:w="823" w:type="pct"/>
                  <w:shd w:val="clear" w:color="auto" w:fill="auto"/>
                  <w:vAlign w:val="center"/>
                </w:tcPr>
                <w:p w14:paraId="681A6040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62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25±0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69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5" w:type="pct"/>
                  <w:shd w:val="clear" w:color="auto" w:fill="auto"/>
                  <w:vAlign w:val="center"/>
                </w:tcPr>
                <w:p w14:paraId="56EB78A6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02±0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31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905" w:type="pct"/>
                  <w:shd w:val="clear" w:color="auto" w:fill="auto"/>
                  <w:vAlign w:val="center"/>
                </w:tcPr>
                <w:p w14:paraId="22806CBF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19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73±0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49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</w:tr>
            <w:tr w:rsidR="00964605" w:rsidRPr="000E44CB" w14:paraId="2703B9D1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shd w:val="clear" w:color="auto" w:fill="auto"/>
                  <w:vAlign w:val="center"/>
                </w:tcPr>
                <w:p w14:paraId="177A341D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40</w:t>
                  </w:r>
                </w:p>
              </w:tc>
              <w:tc>
                <w:tcPr>
                  <w:tcW w:w="951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462DF64E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11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00±0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35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748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6C4EE9E5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51±0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04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d</w:t>
                  </w:r>
                </w:p>
              </w:tc>
              <w:tc>
                <w:tcPr>
                  <w:tcW w:w="823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2A6FF50C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63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74±0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64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5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241894C5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70±0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12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ab</w:t>
                  </w:r>
                </w:p>
              </w:tc>
              <w:tc>
                <w:tcPr>
                  <w:tcW w:w="905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5E100103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19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02±0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30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</w:tr>
            <w:tr w:rsidR="00964605" w:rsidRPr="000E44CB" w14:paraId="6CAE835E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shd w:val="clear" w:color="auto" w:fill="auto"/>
                  <w:vAlign w:val="center"/>
                </w:tcPr>
                <w:p w14:paraId="54FC45B7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50</w:t>
                  </w:r>
                </w:p>
              </w:tc>
              <w:tc>
                <w:tcPr>
                  <w:tcW w:w="951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6D0B5F8F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68±0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45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748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685DE83C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5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63±0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13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823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75A3263A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64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23±0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91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5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0EFE7682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09±0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18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905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53152162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19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15±0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38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</w:tr>
            <w:tr w:rsidR="00964605" w:rsidRPr="000E44CB" w14:paraId="3AC27C1B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shd w:val="clear" w:color="auto" w:fill="auto"/>
                  <w:vAlign w:val="center"/>
                </w:tcPr>
                <w:p w14:paraId="7DF29406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60</w:t>
                  </w:r>
                </w:p>
              </w:tc>
              <w:tc>
                <w:tcPr>
                  <w:tcW w:w="951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5E259327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13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02±0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58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748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628B2B70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7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44±0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19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823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100E5396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62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28±3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68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5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10A96A8D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41±0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38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905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4E695A85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19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80±0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59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</w:tr>
            <w:tr w:rsidR="00964605" w:rsidRPr="000E44CB" w14:paraId="4B2E1AB0" w14:textId="77777777" w:rsidTr="006B1FC2">
              <w:trPr>
                <w:trHeight w:val="283"/>
                <w:jc w:val="center"/>
              </w:trPr>
              <w:tc>
                <w:tcPr>
                  <w:tcW w:w="748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21FDED7" w14:textId="77777777" w:rsidR="00964605" w:rsidRPr="000E44CB" w:rsidRDefault="00964605" w:rsidP="00CB2DD3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E44CB">
                    <w:rPr>
                      <w:rFonts w:asciiTheme="minorHAnsi" w:hAnsiTheme="minorHAnsi" w:cstheme="minorHAnsi"/>
                    </w:rPr>
                    <w:t>90</w:t>
                  </w:r>
                </w:p>
              </w:tc>
              <w:tc>
                <w:tcPr>
                  <w:tcW w:w="951" w:type="pct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BB4BF70" w14:textId="77777777" w:rsidR="00964605" w:rsidRPr="00B8539D" w:rsidRDefault="00964605" w:rsidP="00CB2DD3">
                  <w:pPr>
                    <w:ind w:leftChars="-11" w:hangingChars="11" w:hanging="26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9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44±0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86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748" w:type="pct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02103A7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12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22±0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17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3" w:type="pct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D9600F3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60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93±5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35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25" w:type="pct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EAF379B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29±0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59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905" w:type="pct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2F4FA2B" w14:textId="77777777" w:rsidR="00964605" w:rsidRPr="00B8539D" w:rsidRDefault="00964605" w:rsidP="00CB2DD3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8539D">
                    <w:rPr>
                      <w:rFonts w:ascii="Calibri" w:hAnsi="Calibri" w:cs="Calibri"/>
                      <w:color w:val="000000"/>
                    </w:rPr>
                    <w:t>18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83±1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B8539D">
                    <w:rPr>
                      <w:rFonts w:ascii="Calibri" w:hAnsi="Calibri" w:cs="Calibri"/>
                      <w:color w:val="000000"/>
                    </w:rPr>
                    <w:t>13</w:t>
                  </w:r>
                  <w:r w:rsidRPr="0029267F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</w:tr>
          </w:tbl>
          <w:p w14:paraId="7E171E08" w14:textId="77777777" w:rsidR="00E96937" w:rsidRDefault="00964605" w:rsidP="00E96937">
            <w:pPr>
              <w:widowControl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10442E22">
              <w:rPr>
                <w:rFonts w:ascii="Calibri" w:eastAsia="Calibri" w:hAnsi="Calibri" w:cs="Calibri"/>
                <w:sz w:val="20"/>
                <w:szCs w:val="20"/>
              </w:rPr>
              <w:t xml:space="preserve">Letras diferentes na mesma coluna indicam diferença estatística pelo teste de </w:t>
            </w:r>
            <w:proofErr w:type="spellStart"/>
            <w:r w:rsidRPr="10442E22">
              <w:rPr>
                <w:rFonts w:ascii="Calibri" w:eastAsia="Calibri" w:hAnsi="Calibri" w:cs="Calibri"/>
                <w:sz w:val="20"/>
                <w:szCs w:val="20"/>
              </w:rPr>
              <w:t>Tukey</w:t>
            </w:r>
            <w:proofErr w:type="spellEnd"/>
            <w:r w:rsidRPr="10442E22">
              <w:rPr>
                <w:rFonts w:ascii="Calibri" w:eastAsia="Calibri" w:hAnsi="Calibri" w:cs="Calibri"/>
                <w:sz w:val="20"/>
                <w:szCs w:val="20"/>
              </w:rPr>
              <w:t xml:space="preserve"> (P &lt; 0,05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).</w:t>
            </w:r>
          </w:p>
          <w:p w14:paraId="42C2AE53" w14:textId="22B6C9AA" w:rsidR="00964605" w:rsidRDefault="00E96937" w:rsidP="00E96937">
            <w:pPr>
              <w:widowControl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 w:rsidR="00964605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Dias após a floração.</w:t>
            </w:r>
          </w:p>
          <w:p w14:paraId="41A67E91" w14:textId="77777777" w:rsidR="00964605" w:rsidRDefault="00964605" w:rsidP="00964605">
            <w:pPr>
              <w:widowControl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2B526767" w14:textId="77777777" w:rsidR="00964605" w:rsidRDefault="00964605" w:rsidP="00964605">
            <w:pPr>
              <w:widowControl w:val="0"/>
              <w:ind w:firstLine="601"/>
              <w:jc w:val="both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 xml:space="preserve">Foi observado </w:t>
            </w:r>
            <w:r w:rsidRPr="00C966F9">
              <w:rPr>
                <w:rFonts w:asciiTheme="minorHAnsi" w:hAnsiTheme="minorHAnsi" w:cstheme="minorHAnsi"/>
                <w:szCs w:val="20"/>
              </w:rPr>
              <w:t>um aumento n</w:t>
            </w:r>
            <w:r>
              <w:rPr>
                <w:rFonts w:asciiTheme="minorHAnsi" w:hAnsiTheme="minorHAnsi" w:cstheme="minorHAnsi"/>
                <w:szCs w:val="20"/>
              </w:rPr>
              <w:t>a força de ruptura dos grãos de arroz colhidos 40 e 60 dias após a floração, independente dos genótipos analisados, para os demais DAF</w:t>
            </w:r>
            <w:r w:rsidRPr="00C966F9">
              <w:rPr>
                <w:rFonts w:asciiTheme="minorHAnsi" w:hAnsiTheme="minorHAnsi" w:cstheme="minorHAnsi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Cs w:val="20"/>
              </w:rPr>
              <w:t>não foram encontrados diferenças significativas. A fissura dos grãos e o parâmetro de cor a* aumentaram com o acréscimo de DAF, independente do genótipo analisado. Já para o parâmetro de cor b*, os maiores valores foram observados em 30 e 90 DAF.</w:t>
            </w:r>
          </w:p>
          <w:p w14:paraId="1355B562" w14:textId="77777777" w:rsidR="00964605" w:rsidRPr="00C966F9" w:rsidRDefault="00964605" w:rsidP="00964605">
            <w:pPr>
              <w:widowControl w:val="0"/>
              <w:ind w:firstLine="601"/>
              <w:jc w:val="both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 xml:space="preserve">O aumento das fissuras no interior dos grãos com o acréscimo de DAF está relacionado aos processos de </w:t>
            </w:r>
            <w:r w:rsidRPr="00C966F9">
              <w:rPr>
                <w:rFonts w:asciiTheme="minorHAnsi" w:hAnsiTheme="minorHAnsi" w:cstheme="minorHAnsi"/>
                <w:szCs w:val="20"/>
              </w:rPr>
              <w:t xml:space="preserve">sorção e </w:t>
            </w:r>
            <w:proofErr w:type="spellStart"/>
            <w:r w:rsidRPr="00C966F9">
              <w:rPr>
                <w:rFonts w:asciiTheme="minorHAnsi" w:hAnsiTheme="minorHAnsi" w:cstheme="minorHAnsi"/>
                <w:szCs w:val="20"/>
              </w:rPr>
              <w:t>dessorção</w:t>
            </w:r>
            <w:proofErr w:type="spellEnd"/>
            <w:r>
              <w:rPr>
                <w:rFonts w:asciiTheme="minorHAnsi" w:hAnsiTheme="minorHAnsi" w:cstheme="minorHAnsi"/>
                <w:szCs w:val="20"/>
              </w:rPr>
              <w:t xml:space="preserve"> de água pelos grãos ainda no campo de cultivo </w:t>
            </w:r>
            <w:r w:rsidRPr="00C966F9">
              <w:rPr>
                <w:rFonts w:asciiTheme="minorHAnsi" w:hAnsiTheme="minorHAnsi" w:cstheme="minorHAnsi"/>
                <w:szCs w:val="20"/>
              </w:rPr>
              <w:t>(JULIANO, 2016</w:t>
            </w:r>
            <w:r>
              <w:rPr>
                <w:rFonts w:asciiTheme="minorHAnsi" w:hAnsiTheme="minorHAnsi" w:cstheme="minorHAnsi"/>
                <w:szCs w:val="20"/>
              </w:rPr>
              <w:t xml:space="preserve">; </w:t>
            </w:r>
            <w:r w:rsidRPr="00C966F9">
              <w:rPr>
                <w:rFonts w:asciiTheme="minorHAnsi" w:hAnsiTheme="minorHAnsi" w:cstheme="minorHAnsi"/>
                <w:szCs w:val="20"/>
              </w:rPr>
              <w:t>BAO, 2019</w:t>
            </w:r>
            <w:r>
              <w:rPr>
                <w:rFonts w:asciiTheme="minorHAnsi" w:hAnsiTheme="minorHAnsi" w:cstheme="minorHAnsi"/>
                <w:szCs w:val="20"/>
              </w:rPr>
              <w:t xml:space="preserve">), onde </w:t>
            </w:r>
            <w:r w:rsidRPr="00317D63">
              <w:rPr>
                <w:rFonts w:asciiTheme="minorHAnsi" w:hAnsiTheme="minorHAnsi" w:cstheme="minorHAnsi"/>
                <w:lang w:val="pt-PT"/>
              </w:rPr>
              <w:t xml:space="preserve">diferenças termofísicas entre o estado </w:t>
            </w:r>
            <w:r>
              <w:rPr>
                <w:rFonts w:asciiTheme="minorHAnsi" w:hAnsiTheme="minorHAnsi" w:cstheme="minorHAnsi"/>
                <w:lang w:val="pt-PT"/>
              </w:rPr>
              <w:t>de borracha e o estado vítreo</w:t>
            </w:r>
            <w:r w:rsidRPr="00317D63">
              <w:rPr>
                <w:rFonts w:asciiTheme="minorHAnsi" w:hAnsiTheme="minorHAnsi" w:cstheme="minorHAnsi"/>
                <w:lang w:val="pt-PT"/>
              </w:rPr>
              <w:t xml:space="preserve"> </w:t>
            </w:r>
            <w:r>
              <w:rPr>
                <w:rFonts w:asciiTheme="minorHAnsi" w:hAnsiTheme="minorHAnsi" w:cstheme="minorHAnsi"/>
                <w:lang w:val="pt-PT"/>
              </w:rPr>
              <w:t xml:space="preserve">dos granulos de amido causam tensões de tração e compreensão no interior dos grãos de arroz </w:t>
            </w:r>
            <w:r>
              <w:rPr>
                <w:rFonts w:asciiTheme="minorHAnsi" w:hAnsiTheme="minorHAnsi" w:cstheme="minorHAnsi"/>
                <w:color w:val="000000" w:themeColor="text1"/>
                <w:lang w:val="pt-PT"/>
              </w:rPr>
              <w:t>(</w:t>
            </w:r>
            <w:r w:rsidRPr="000440B3">
              <w:rPr>
                <w:rFonts w:asciiTheme="minorHAnsi" w:hAnsiTheme="minorHAnsi" w:cstheme="minorHAnsi"/>
                <w:color w:val="000000" w:themeColor="text1"/>
                <w:lang w:val="pt-PT"/>
              </w:rPr>
              <w:t>LANG et al., 2018</w:t>
            </w:r>
            <w:r>
              <w:rPr>
                <w:rFonts w:asciiTheme="minorHAnsi" w:hAnsiTheme="minorHAnsi" w:cstheme="minorHAnsi"/>
                <w:color w:val="000000" w:themeColor="text1"/>
                <w:lang w:val="pt-PT"/>
              </w:rPr>
              <w:t>), ocasionando a formação de fissuras.</w:t>
            </w:r>
          </w:p>
          <w:p w14:paraId="5A1C37B5" w14:textId="77777777" w:rsidR="00964605" w:rsidRPr="00BC4BB1" w:rsidRDefault="00964605" w:rsidP="00964605">
            <w:pPr>
              <w:widowControl w:val="0"/>
              <w:ind w:firstLine="743"/>
              <w:jc w:val="both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Os valores de a* pode estar relacionado a maior ação das enzimas clorofilases nos grãos submetidos a maiores DAF, ocasionando a degradação da clorofila e reduzindo a coloração esverdeada dos grãos (maior valor de a*) (</w:t>
            </w:r>
            <w:r w:rsidRPr="00C966F9">
              <w:rPr>
                <w:rFonts w:asciiTheme="minorHAnsi" w:hAnsiTheme="minorHAnsi" w:cstheme="minorHAnsi"/>
                <w:szCs w:val="20"/>
              </w:rPr>
              <w:t>BORRMANN, 2009)</w:t>
            </w:r>
            <w:r>
              <w:rPr>
                <w:rFonts w:asciiTheme="minorHAnsi" w:hAnsiTheme="minorHAnsi" w:cstheme="minorHAnsi"/>
                <w:szCs w:val="20"/>
              </w:rPr>
              <w:t xml:space="preserve">. A coloração esverdeada é um </w:t>
            </w:r>
            <w:r>
              <w:rPr>
                <w:rFonts w:asciiTheme="minorHAnsi" w:hAnsiTheme="minorHAnsi" w:cstheme="minorHAnsi"/>
                <w:szCs w:val="20"/>
              </w:rPr>
              <w:lastRenderedPageBreak/>
              <w:t xml:space="preserve">aspecto negativo para a indústria, </w:t>
            </w:r>
            <w:r w:rsidRPr="00C966F9">
              <w:rPr>
                <w:rFonts w:asciiTheme="minorHAnsi" w:hAnsiTheme="minorHAnsi" w:cstheme="minorHAnsi"/>
                <w:szCs w:val="20"/>
              </w:rPr>
              <w:t xml:space="preserve">pois </w:t>
            </w:r>
            <w:r>
              <w:rPr>
                <w:rFonts w:asciiTheme="minorHAnsi" w:hAnsiTheme="minorHAnsi" w:cstheme="minorHAnsi"/>
                <w:szCs w:val="20"/>
              </w:rPr>
              <w:t>associa-se a</w:t>
            </w:r>
            <w:r w:rsidRPr="00C966F9">
              <w:rPr>
                <w:rFonts w:asciiTheme="minorHAnsi" w:hAnsiTheme="minorHAnsi" w:cstheme="minorHAnsi"/>
                <w:szCs w:val="20"/>
              </w:rPr>
              <w:t xml:space="preserve"> imaturidade </w:t>
            </w:r>
            <w:r>
              <w:rPr>
                <w:rFonts w:asciiTheme="minorHAnsi" w:hAnsiTheme="minorHAnsi" w:cstheme="minorHAnsi"/>
                <w:szCs w:val="20"/>
              </w:rPr>
              <w:t xml:space="preserve">dos grãos </w:t>
            </w:r>
            <w:r w:rsidRPr="00C966F9">
              <w:rPr>
                <w:rFonts w:asciiTheme="minorHAnsi" w:hAnsiTheme="minorHAnsi" w:cstheme="minorHAnsi"/>
                <w:szCs w:val="20"/>
              </w:rPr>
              <w:t>e a formação inco</w:t>
            </w:r>
            <w:r>
              <w:rPr>
                <w:rFonts w:asciiTheme="minorHAnsi" w:hAnsiTheme="minorHAnsi" w:cstheme="minorHAnsi"/>
                <w:szCs w:val="20"/>
              </w:rPr>
              <w:t>mpleta dos grânulos de amido</w:t>
            </w:r>
            <w:r w:rsidRPr="00C966F9">
              <w:rPr>
                <w:rFonts w:asciiTheme="minorHAnsi" w:hAnsiTheme="minorHAnsi" w:cstheme="minorHAnsi"/>
                <w:szCs w:val="20"/>
              </w:rPr>
              <w:t xml:space="preserve"> </w:t>
            </w:r>
            <w:r w:rsidR="00E13288">
              <w:rPr>
                <w:rFonts w:asciiTheme="minorHAnsi" w:hAnsiTheme="minorHAnsi" w:cstheme="minorHAnsi"/>
                <w:szCs w:val="20"/>
              </w:rPr>
              <w:t>(SMIDERLE e</w:t>
            </w:r>
            <w:r w:rsidRPr="00C966F9">
              <w:rPr>
                <w:rFonts w:asciiTheme="minorHAnsi" w:hAnsiTheme="minorHAnsi" w:cstheme="minorHAnsi"/>
                <w:szCs w:val="20"/>
              </w:rPr>
              <w:t xml:space="preserve"> DI</w:t>
            </w:r>
            <w:r>
              <w:rPr>
                <w:rFonts w:asciiTheme="minorHAnsi" w:hAnsiTheme="minorHAnsi" w:cstheme="minorHAnsi"/>
                <w:szCs w:val="20"/>
              </w:rPr>
              <w:t>AS, 2008; DONG et al., 2012).</w:t>
            </w:r>
          </w:p>
          <w:p w14:paraId="0792030F" w14:textId="77777777" w:rsidR="00964605" w:rsidRPr="00D12A0A" w:rsidRDefault="00964605" w:rsidP="00964605">
            <w:pPr>
              <w:widowControl w:val="0"/>
              <w:ind w:firstLine="743"/>
              <w:jc w:val="both"/>
              <w:rPr>
                <w:rFonts w:ascii="Calibri" w:eastAsia="Calibri" w:hAnsi="Calibri" w:cs="Calibri"/>
                <w:szCs w:val="20"/>
              </w:rPr>
            </w:pPr>
            <w:r>
              <w:rPr>
                <w:rFonts w:asciiTheme="minorHAnsi" w:hAnsiTheme="minorHAnsi" w:cstheme="minorHAnsi"/>
              </w:rPr>
              <w:t xml:space="preserve">Os resultados de brancura dos grãos e índice de grãos gessados estão apresentados na Tabela 2. </w:t>
            </w:r>
            <w:r w:rsidRPr="10442E22">
              <w:rPr>
                <w:rFonts w:asciiTheme="minorHAnsi" w:eastAsia="Calibri" w:hAnsiTheme="minorHAnsi" w:cstheme="minorBidi"/>
              </w:rPr>
              <w:t>A análise de variância mostrou efeito significa</w:t>
            </w:r>
            <w:r>
              <w:rPr>
                <w:rFonts w:asciiTheme="minorHAnsi" w:eastAsia="Calibri" w:hAnsiTheme="minorHAnsi" w:cstheme="minorBidi"/>
              </w:rPr>
              <w:t>tivo</w:t>
            </w:r>
            <w:r w:rsidRPr="10442E22">
              <w:rPr>
                <w:rFonts w:asciiTheme="minorHAnsi" w:eastAsia="Calibri" w:hAnsiTheme="minorHAnsi" w:cstheme="minorBidi"/>
              </w:rPr>
              <w:t xml:space="preserve"> (</w:t>
            </w:r>
            <w:r w:rsidRPr="008766F7">
              <w:rPr>
                <w:rFonts w:asciiTheme="minorHAnsi" w:eastAsia="Calibri" w:hAnsiTheme="minorHAnsi" w:cstheme="minorBidi"/>
                <w:i/>
              </w:rPr>
              <w:t>p &lt; 0,05</w:t>
            </w:r>
            <w:r w:rsidRPr="10442E22">
              <w:rPr>
                <w:rFonts w:asciiTheme="minorHAnsi" w:eastAsia="Calibri" w:hAnsiTheme="minorHAnsi" w:cstheme="minorBidi"/>
              </w:rPr>
              <w:t>)</w:t>
            </w:r>
            <w:r>
              <w:rPr>
                <w:rFonts w:asciiTheme="minorHAnsi" w:eastAsia="Calibri" w:hAnsiTheme="minorHAnsi" w:cstheme="minorBidi"/>
              </w:rPr>
              <w:t xml:space="preserve"> dos </w:t>
            </w:r>
            <w:r w:rsidRPr="00C24A80">
              <w:rPr>
                <w:rFonts w:ascii="Calibri" w:eastAsia="Calibri" w:hAnsi="Calibri" w:cs="Calibri"/>
                <w:szCs w:val="20"/>
              </w:rPr>
              <w:t>dias após a floração</w:t>
            </w:r>
            <w:r>
              <w:rPr>
                <w:rFonts w:ascii="Calibri" w:eastAsia="Calibri" w:hAnsi="Calibri" w:cs="Calibri"/>
                <w:szCs w:val="20"/>
              </w:rPr>
              <w:t xml:space="preserve"> sobre os índices de grãos gessados, independente do genótipo analisado. Para a análise de brancura não foram encontradas diferenças significativas.</w:t>
            </w:r>
          </w:p>
          <w:p w14:paraId="078C03EF" w14:textId="77777777" w:rsidR="00964605" w:rsidRDefault="00964605" w:rsidP="00964605">
            <w:pPr>
              <w:widowControl w:val="0"/>
              <w:ind w:firstLine="34"/>
              <w:jc w:val="both"/>
              <w:rPr>
                <w:rFonts w:asciiTheme="minorHAnsi" w:hAnsiTheme="minorHAnsi" w:cstheme="minorHAnsi"/>
              </w:rPr>
            </w:pPr>
          </w:p>
          <w:p w14:paraId="217FA51E" w14:textId="77777777" w:rsidR="00964605" w:rsidRDefault="00964605" w:rsidP="00964605">
            <w:pPr>
              <w:widowControl w:val="0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Tabela 2. Resultados de brancura e índice de grãos gessados de grãos de arroz submetidos ao atraso para a colheita.</w:t>
            </w:r>
          </w:p>
          <w:tbl>
            <w:tblPr>
              <w:tblW w:w="4994" w:type="pct"/>
              <w:tblBorders>
                <w:top w:val="single" w:sz="4" w:space="0" w:color="auto"/>
                <w:bottom w:val="single" w:sz="4" w:space="0" w:color="auto"/>
              </w:tblBorders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284"/>
              <w:gridCol w:w="1606"/>
              <w:gridCol w:w="1604"/>
              <w:gridCol w:w="1725"/>
              <w:gridCol w:w="1629"/>
              <w:gridCol w:w="1779"/>
            </w:tblGrid>
            <w:tr w:rsidR="00964605" w:rsidRPr="00023454" w14:paraId="3B69DE4D" w14:textId="77777777" w:rsidTr="006B1FC2">
              <w:trPr>
                <w:trHeight w:val="283"/>
              </w:trPr>
              <w:tc>
                <w:tcPr>
                  <w:tcW w:w="667" w:type="pct"/>
                  <w:vMerge w:val="restart"/>
                  <w:tcBorders>
                    <w:top w:val="single" w:sz="4" w:space="0" w:color="auto"/>
                    <w:bottom w:val="nil"/>
                  </w:tcBorders>
                  <w:shd w:val="clear" w:color="auto" w:fill="auto"/>
                  <w:vAlign w:val="center"/>
                </w:tcPr>
                <w:p w14:paraId="38EE39B4" w14:textId="77777777" w:rsidR="00964605" w:rsidRPr="00023454" w:rsidRDefault="00964605" w:rsidP="00C70B81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DAF¹</w:t>
                  </w:r>
                </w:p>
              </w:tc>
              <w:tc>
                <w:tcPr>
                  <w:tcW w:w="834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6288502" w14:textId="6EE8C03E" w:rsidR="00964605" w:rsidRPr="00023454" w:rsidRDefault="00964605" w:rsidP="00C70B81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023454">
                    <w:rPr>
                      <w:rFonts w:asciiTheme="minorHAnsi" w:hAnsiTheme="minorHAnsi" w:cstheme="minorHAnsi"/>
                    </w:rPr>
                    <w:t>Brancura</w:t>
                  </w:r>
                </w:p>
              </w:tc>
              <w:tc>
                <w:tcPr>
                  <w:tcW w:w="833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B8376AA" w14:textId="04C12020" w:rsidR="00964605" w:rsidRPr="00023454" w:rsidRDefault="00964605" w:rsidP="00C70B81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Gessados</w:t>
                  </w:r>
                </w:p>
              </w:tc>
              <w:tc>
                <w:tcPr>
                  <w:tcW w:w="896" w:type="pc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D6C48E5" w14:textId="754E2572" w:rsidR="00964605" w:rsidRPr="00023454" w:rsidRDefault="00964605" w:rsidP="00C70B81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Barriguinha</w:t>
                  </w:r>
                </w:p>
              </w:tc>
              <w:tc>
                <w:tcPr>
                  <w:tcW w:w="846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E35842F" w14:textId="022A0933" w:rsidR="00964605" w:rsidRPr="00023454" w:rsidRDefault="00964605" w:rsidP="00C70B81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Barriga B.</w:t>
                  </w:r>
                </w:p>
              </w:tc>
              <w:tc>
                <w:tcPr>
                  <w:tcW w:w="924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61CD6D1" w14:textId="3339EE19" w:rsidR="00964605" w:rsidRPr="00023454" w:rsidRDefault="00964605" w:rsidP="00C70B81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Não gessados</w:t>
                  </w:r>
                </w:p>
              </w:tc>
            </w:tr>
            <w:tr w:rsidR="00964605" w:rsidRPr="00023454" w14:paraId="21CFFD68" w14:textId="77777777" w:rsidTr="006B1FC2">
              <w:trPr>
                <w:trHeight w:val="283"/>
              </w:trPr>
              <w:tc>
                <w:tcPr>
                  <w:tcW w:w="667" w:type="pct"/>
                  <w:vMerge/>
                  <w:tcBorders>
                    <w:top w:val="nil"/>
                    <w:bottom w:val="nil"/>
                  </w:tcBorders>
                  <w:shd w:val="clear" w:color="auto" w:fill="auto"/>
                  <w:vAlign w:val="center"/>
                </w:tcPr>
                <w:p w14:paraId="678209A9" w14:textId="77777777" w:rsidR="00964605" w:rsidRDefault="00964605" w:rsidP="00C70B81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</w:p>
              </w:tc>
              <w:tc>
                <w:tcPr>
                  <w:tcW w:w="4333" w:type="pct"/>
                  <w:gridSpan w:val="5"/>
                  <w:tcBorders>
                    <w:top w:val="single" w:sz="4" w:space="0" w:color="auto"/>
                    <w:bottom w:val="nil"/>
                  </w:tcBorders>
                  <w:vAlign w:val="center"/>
                </w:tcPr>
                <w:p w14:paraId="02B9827F" w14:textId="77777777" w:rsidR="00964605" w:rsidRPr="00023454" w:rsidRDefault="00964605" w:rsidP="00C70B81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IRGA 424</w:t>
                  </w:r>
                </w:p>
              </w:tc>
            </w:tr>
            <w:tr w:rsidR="00964605" w:rsidRPr="00023454" w14:paraId="114B4291" w14:textId="77777777" w:rsidTr="006B1FC2">
              <w:trPr>
                <w:trHeight w:val="283"/>
              </w:trPr>
              <w:tc>
                <w:tcPr>
                  <w:tcW w:w="667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43394C42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30</w:t>
                  </w:r>
                </w:p>
              </w:tc>
              <w:tc>
                <w:tcPr>
                  <w:tcW w:w="834" w:type="pct"/>
                  <w:tcBorders>
                    <w:top w:val="nil"/>
                  </w:tcBorders>
                  <w:vAlign w:val="center"/>
                </w:tcPr>
                <w:p w14:paraId="082F69C7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40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75±2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2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33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1DF9BD0E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11±0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06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96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10D679B0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6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22±0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31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846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0F06FFE0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11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83±0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59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d</w:t>
                  </w:r>
                </w:p>
              </w:tc>
              <w:tc>
                <w:tcPr>
                  <w:tcW w:w="924" w:type="pc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1A92EAED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80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83±4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04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</w:tr>
            <w:tr w:rsidR="00964605" w:rsidRPr="00023454" w14:paraId="7FB9523C" w14:textId="77777777" w:rsidTr="006B1FC2">
              <w:trPr>
                <w:trHeight w:val="283"/>
              </w:trPr>
              <w:tc>
                <w:tcPr>
                  <w:tcW w:w="667" w:type="pct"/>
                  <w:shd w:val="clear" w:color="auto" w:fill="auto"/>
                  <w:vAlign w:val="center"/>
                </w:tcPr>
                <w:p w14:paraId="0F457E8F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40</w:t>
                  </w:r>
                </w:p>
              </w:tc>
              <w:tc>
                <w:tcPr>
                  <w:tcW w:w="834" w:type="pct"/>
                  <w:vAlign w:val="center"/>
                </w:tcPr>
                <w:p w14:paraId="7814EB2B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43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05±1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5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33" w:type="pct"/>
                  <w:shd w:val="clear" w:color="auto" w:fill="auto"/>
                  <w:vAlign w:val="center"/>
                </w:tcPr>
                <w:p w14:paraId="558ECBCD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05±0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00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cd</w:t>
                  </w:r>
                </w:p>
              </w:tc>
              <w:tc>
                <w:tcPr>
                  <w:tcW w:w="896" w:type="pct"/>
                  <w:shd w:val="clear" w:color="auto" w:fill="auto"/>
                  <w:vAlign w:val="center"/>
                </w:tcPr>
                <w:p w14:paraId="622D68FD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5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81±0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29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846" w:type="pct"/>
                  <w:shd w:val="clear" w:color="auto" w:fill="auto"/>
                  <w:vAlign w:val="center"/>
                </w:tcPr>
                <w:p w14:paraId="032192DF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23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24±1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16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924" w:type="pct"/>
                  <w:shd w:val="clear" w:color="auto" w:fill="auto"/>
                  <w:vAlign w:val="center"/>
                </w:tcPr>
                <w:p w14:paraId="3A0C2A23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70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89±3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54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bc</w:t>
                  </w:r>
                </w:p>
              </w:tc>
            </w:tr>
            <w:tr w:rsidR="00964605" w:rsidRPr="00023454" w14:paraId="3192083A" w14:textId="77777777" w:rsidTr="006B1FC2">
              <w:trPr>
                <w:trHeight w:val="283"/>
              </w:trPr>
              <w:tc>
                <w:tcPr>
                  <w:tcW w:w="667" w:type="pct"/>
                  <w:shd w:val="clear" w:color="auto" w:fill="auto"/>
                  <w:vAlign w:val="center"/>
                </w:tcPr>
                <w:p w14:paraId="0394D09F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50</w:t>
                  </w:r>
                </w:p>
              </w:tc>
              <w:tc>
                <w:tcPr>
                  <w:tcW w:w="834" w:type="pct"/>
                  <w:vAlign w:val="center"/>
                </w:tcPr>
                <w:p w14:paraId="7F140AF2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42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70±1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33" w:type="pct"/>
                  <w:shd w:val="clear" w:color="auto" w:fill="auto"/>
                  <w:vAlign w:val="center"/>
                </w:tcPr>
                <w:p w14:paraId="3EF4E60B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00±0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00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d</w:t>
                  </w:r>
                </w:p>
              </w:tc>
              <w:tc>
                <w:tcPr>
                  <w:tcW w:w="896" w:type="pct"/>
                  <w:shd w:val="clear" w:color="auto" w:fill="auto"/>
                  <w:vAlign w:val="center"/>
                </w:tcPr>
                <w:p w14:paraId="5429FED9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63±0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18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d</w:t>
                  </w:r>
                </w:p>
              </w:tc>
              <w:tc>
                <w:tcPr>
                  <w:tcW w:w="846" w:type="pct"/>
                  <w:shd w:val="clear" w:color="auto" w:fill="auto"/>
                  <w:vAlign w:val="center"/>
                </w:tcPr>
                <w:p w14:paraId="6A22B647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21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99±1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10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924" w:type="pct"/>
                  <w:shd w:val="clear" w:color="auto" w:fill="auto"/>
                  <w:vAlign w:val="center"/>
                </w:tcPr>
                <w:p w14:paraId="50B7ADC4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74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37±3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72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ab</w:t>
                  </w:r>
                </w:p>
              </w:tc>
            </w:tr>
            <w:tr w:rsidR="00964605" w:rsidRPr="00023454" w14:paraId="5DF79061" w14:textId="77777777" w:rsidTr="006B1FC2">
              <w:trPr>
                <w:trHeight w:val="283"/>
              </w:trPr>
              <w:tc>
                <w:tcPr>
                  <w:tcW w:w="667" w:type="pct"/>
                  <w:tcBorders>
                    <w:bottom w:val="nil"/>
                  </w:tcBorders>
                  <w:shd w:val="clear" w:color="auto" w:fill="auto"/>
                  <w:vAlign w:val="center"/>
                </w:tcPr>
                <w:p w14:paraId="4A52729C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60</w:t>
                  </w:r>
                </w:p>
              </w:tc>
              <w:tc>
                <w:tcPr>
                  <w:tcW w:w="834" w:type="pct"/>
                  <w:vAlign w:val="center"/>
                </w:tcPr>
                <w:p w14:paraId="5803A6D5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41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09±2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3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33" w:type="pct"/>
                  <w:shd w:val="clear" w:color="auto" w:fill="auto"/>
                  <w:vAlign w:val="center"/>
                </w:tcPr>
                <w:p w14:paraId="1F242341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13±0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01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896" w:type="pct"/>
                  <w:shd w:val="clear" w:color="auto" w:fill="auto"/>
                  <w:vAlign w:val="center"/>
                </w:tcPr>
                <w:p w14:paraId="48694157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60±0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43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846" w:type="pct"/>
                  <w:shd w:val="clear" w:color="auto" w:fill="auto"/>
                  <w:vAlign w:val="center"/>
                </w:tcPr>
                <w:p w14:paraId="08FC8073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27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96±1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40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924" w:type="pct"/>
                  <w:shd w:val="clear" w:color="auto" w:fill="auto"/>
                  <w:vAlign w:val="center"/>
                </w:tcPr>
                <w:p w14:paraId="59D86716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63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31±3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17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</w:tr>
            <w:tr w:rsidR="00964605" w:rsidRPr="00023454" w14:paraId="40B393B6" w14:textId="77777777" w:rsidTr="006B1FC2">
              <w:trPr>
                <w:trHeight w:val="283"/>
              </w:trPr>
              <w:tc>
                <w:tcPr>
                  <w:tcW w:w="667" w:type="pct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D6ACDD3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90</w:t>
                  </w:r>
                </w:p>
              </w:tc>
              <w:tc>
                <w:tcPr>
                  <w:tcW w:w="834" w:type="pct"/>
                  <w:tcBorders>
                    <w:bottom w:val="single" w:sz="4" w:space="0" w:color="auto"/>
                  </w:tcBorders>
                  <w:vAlign w:val="center"/>
                </w:tcPr>
                <w:p w14:paraId="056709C6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42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10±0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4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33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CEE969E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08±0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00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bc</w:t>
                  </w:r>
                </w:p>
              </w:tc>
              <w:tc>
                <w:tcPr>
                  <w:tcW w:w="896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8151340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12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54±0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63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46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B904EA5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37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63±1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88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924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A260C53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023454">
                    <w:rPr>
                      <w:rFonts w:ascii="Calibri" w:hAnsi="Calibri" w:cs="Calibri"/>
                      <w:color w:val="000000"/>
                    </w:rPr>
                    <w:t>49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75±2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023454">
                    <w:rPr>
                      <w:rFonts w:ascii="Calibri" w:hAnsi="Calibri" w:cs="Calibri"/>
                      <w:color w:val="000000"/>
                    </w:rPr>
                    <w:t>49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d</w:t>
                  </w:r>
                </w:p>
              </w:tc>
            </w:tr>
            <w:tr w:rsidR="00964605" w:rsidRPr="00023454" w14:paraId="06FB7817" w14:textId="77777777" w:rsidTr="006B1FC2">
              <w:trPr>
                <w:trHeight w:val="283"/>
              </w:trPr>
              <w:tc>
                <w:tcPr>
                  <w:tcW w:w="667" w:type="pct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367280" w14:textId="77777777" w:rsidR="00964605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4333" w:type="pct"/>
                  <w:gridSpan w:val="5"/>
                  <w:tcBorders>
                    <w:top w:val="single" w:sz="4" w:space="0" w:color="auto"/>
                    <w:bottom w:val="nil"/>
                  </w:tcBorders>
                  <w:vAlign w:val="center"/>
                </w:tcPr>
                <w:p w14:paraId="77D379FB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BR-IRGA 409</w:t>
                  </w:r>
                </w:p>
              </w:tc>
            </w:tr>
            <w:tr w:rsidR="00964605" w:rsidRPr="00023454" w14:paraId="26189C87" w14:textId="77777777" w:rsidTr="006B1FC2">
              <w:trPr>
                <w:trHeight w:val="283"/>
              </w:trPr>
              <w:tc>
                <w:tcPr>
                  <w:tcW w:w="667" w:type="pct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783ABF07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30</w:t>
                  </w:r>
                </w:p>
              </w:tc>
              <w:tc>
                <w:tcPr>
                  <w:tcW w:w="8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0BF63FC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38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03±0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26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96B7883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35±0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02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d</w:t>
                  </w:r>
                </w:p>
              </w:tc>
              <w:tc>
                <w:tcPr>
                  <w:tcW w:w="8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AFB1BBF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81±0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19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8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E6451BE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7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88±0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39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d</w:t>
                  </w:r>
                </w:p>
              </w:tc>
              <w:tc>
                <w:tcPr>
                  <w:tcW w:w="92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9A0BA51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87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96±4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40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</w:tr>
            <w:tr w:rsidR="00964605" w:rsidRPr="00023454" w14:paraId="7A00795F" w14:textId="77777777" w:rsidTr="006B1FC2">
              <w:trPr>
                <w:trHeight w:val="283"/>
              </w:trPr>
              <w:tc>
                <w:tcPr>
                  <w:tcW w:w="667" w:type="pct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1939BE7D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40</w:t>
                  </w:r>
                </w:p>
              </w:tc>
              <w:tc>
                <w:tcPr>
                  <w:tcW w:w="8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74D73E9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41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14±0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73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1649BD1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97±0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05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8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BBA8987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45±0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42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E3AC965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25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67±1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28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bc</w:t>
                  </w:r>
                </w:p>
              </w:tc>
              <w:tc>
                <w:tcPr>
                  <w:tcW w:w="92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04D213A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64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91±3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25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</w:tr>
            <w:tr w:rsidR="00964605" w:rsidRPr="00023454" w14:paraId="702C06CE" w14:textId="77777777" w:rsidTr="006B1FC2">
              <w:trPr>
                <w:trHeight w:val="283"/>
              </w:trPr>
              <w:tc>
                <w:tcPr>
                  <w:tcW w:w="667" w:type="pct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7F3D2067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50</w:t>
                  </w:r>
                </w:p>
              </w:tc>
              <w:tc>
                <w:tcPr>
                  <w:tcW w:w="8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7110906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41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47±2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23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39423E4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75±0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09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531AD35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16±0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41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DCE99C1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22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55±1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13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92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9ED503E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67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53±3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38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</w:tr>
            <w:tr w:rsidR="00964605" w:rsidRPr="00023454" w14:paraId="10CB00AE" w14:textId="77777777" w:rsidTr="006B1FC2">
              <w:trPr>
                <w:trHeight w:val="283"/>
              </w:trPr>
              <w:tc>
                <w:tcPr>
                  <w:tcW w:w="667" w:type="pct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640DF416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60</w:t>
                  </w:r>
                </w:p>
              </w:tc>
              <w:tc>
                <w:tcPr>
                  <w:tcW w:w="8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659D586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40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18±3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05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F612DE0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74±0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04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  <w:tc>
                <w:tcPr>
                  <w:tcW w:w="8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E29CD0F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05±0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40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4AC7464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28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25±1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41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  <w:tc>
                <w:tcPr>
                  <w:tcW w:w="92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6FA0629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62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95±3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15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b</w:t>
                  </w:r>
                </w:p>
              </w:tc>
            </w:tr>
            <w:tr w:rsidR="00964605" w:rsidRPr="00023454" w14:paraId="01225A35" w14:textId="77777777" w:rsidTr="006B1FC2">
              <w:trPr>
                <w:trHeight w:val="283"/>
              </w:trPr>
              <w:tc>
                <w:tcPr>
                  <w:tcW w:w="667" w:type="pct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56E5C603" w14:textId="77777777" w:rsidR="00964605" w:rsidRPr="00023454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90</w:t>
                  </w:r>
                </w:p>
              </w:tc>
              <w:tc>
                <w:tcPr>
                  <w:tcW w:w="834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47EA40C6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41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74±0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71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00C3C40D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23±0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01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d</w:t>
                  </w:r>
                </w:p>
              </w:tc>
              <w:tc>
                <w:tcPr>
                  <w:tcW w:w="89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7144CB36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43±0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42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84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7734C210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38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31±1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92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a</w:t>
                  </w:r>
                </w:p>
              </w:tc>
              <w:tc>
                <w:tcPr>
                  <w:tcW w:w="924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3E05D753" w14:textId="77777777" w:rsidR="00964605" w:rsidRPr="00C64DD9" w:rsidRDefault="00964605" w:rsidP="00C70B81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C64DD9">
                    <w:rPr>
                      <w:rFonts w:ascii="Calibri" w:hAnsi="Calibri" w:cs="Calibri"/>
                      <w:color w:val="000000"/>
                    </w:rPr>
                    <w:t>53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03±2</w:t>
                  </w:r>
                  <w:r>
                    <w:rPr>
                      <w:rFonts w:ascii="Calibri" w:hAnsi="Calibri" w:cs="Calibri"/>
                      <w:color w:val="000000"/>
                    </w:rPr>
                    <w:t>,</w:t>
                  </w:r>
                  <w:r w:rsidRPr="00C64DD9">
                    <w:rPr>
                      <w:rFonts w:ascii="Calibri" w:hAnsi="Calibri" w:cs="Calibri"/>
                      <w:color w:val="000000"/>
                    </w:rPr>
                    <w:t>65</w:t>
                  </w:r>
                  <w:r w:rsidRPr="00D70BC1">
                    <w:rPr>
                      <w:rFonts w:ascii="Calibri" w:hAnsi="Calibri" w:cs="Calibri"/>
                      <w:color w:val="000000"/>
                      <w:vertAlign w:val="superscript"/>
                    </w:rPr>
                    <w:t>c</w:t>
                  </w:r>
                </w:p>
              </w:tc>
            </w:tr>
          </w:tbl>
          <w:p w14:paraId="1DEB4892" w14:textId="68BD6111" w:rsidR="00964605" w:rsidRDefault="00964605" w:rsidP="00964605">
            <w:pPr>
              <w:widowControl w:val="0"/>
              <w:ind w:firstLine="34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10442E22">
              <w:rPr>
                <w:rFonts w:ascii="Calibri" w:eastAsia="Calibri" w:hAnsi="Calibri" w:cs="Calibri"/>
                <w:sz w:val="20"/>
                <w:szCs w:val="20"/>
              </w:rPr>
              <w:t xml:space="preserve">Letras diferentes na mesma coluna indicam diferença estatística pelo teste de </w:t>
            </w:r>
            <w:proofErr w:type="spellStart"/>
            <w:r w:rsidRPr="10442E22">
              <w:rPr>
                <w:rFonts w:ascii="Calibri" w:eastAsia="Calibri" w:hAnsi="Calibri" w:cs="Calibri"/>
                <w:sz w:val="20"/>
                <w:szCs w:val="20"/>
              </w:rPr>
              <w:t>Tukey</w:t>
            </w:r>
            <w:proofErr w:type="spellEnd"/>
            <w:r w:rsidRPr="10442E22">
              <w:rPr>
                <w:rFonts w:ascii="Calibri" w:eastAsia="Calibri" w:hAnsi="Calibri" w:cs="Calibri"/>
                <w:sz w:val="20"/>
                <w:szCs w:val="20"/>
              </w:rPr>
              <w:t xml:space="preserve"> (P &lt; 0,05) </w:t>
            </w:r>
          </w:p>
          <w:p w14:paraId="10141E8E" w14:textId="77777777" w:rsidR="00E96937" w:rsidRDefault="00E96937" w:rsidP="00E96937">
            <w:pPr>
              <w:widowControl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 Dias após a floração.</w:t>
            </w:r>
          </w:p>
          <w:p w14:paraId="664BCE0C" w14:textId="77777777" w:rsidR="00964605" w:rsidRDefault="00964605" w:rsidP="00964605">
            <w:pPr>
              <w:widowControl w:val="0"/>
              <w:ind w:firstLine="34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52C92DE" w14:textId="7E124578" w:rsidR="00964605" w:rsidRPr="00C966F9" w:rsidRDefault="00964605" w:rsidP="00964605">
            <w:pPr>
              <w:widowControl w:val="0"/>
              <w:ind w:firstLine="601"/>
              <w:jc w:val="both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Em relação ao teor de grãos “barriguinha”, houve uma redução até 50 DAF (</w:t>
            </w:r>
            <w:r>
              <w:rPr>
                <w:rFonts w:ascii="Calibri" w:hAnsi="Calibri" w:cs="Calibri"/>
                <w:color w:val="000000"/>
              </w:rPr>
              <w:t>3,</w:t>
            </w:r>
            <w:r w:rsidRPr="00023454">
              <w:rPr>
                <w:rFonts w:ascii="Calibri" w:hAnsi="Calibri" w:cs="Calibri"/>
                <w:color w:val="000000"/>
              </w:rPr>
              <w:t>63</w:t>
            </w:r>
            <w:r>
              <w:rPr>
                <w:rFonts w:ascii="Calibri" w:hAnsi="Calibri" w:cs="Calibri"/>
                <w:color w:val="000000"/>
              </w:rPr>
              <w:t>%) seguido de um acréscimo até os 90 DAF (12,</w:t>
            </w:r>
            <w:r w:rsidRPr="00023454">
              <w:rPr>
                <w:rFonts w:ascii="Calibri" w:hAnsi="Calibri" w:cs="Calibri"/>
                <w:color w:val="000000"/>
              </w:rPr>
              <w:t>5</w:t>
            </w:r>
            <w:r w:rsidR="00C60166">
              <w:rPr>
                <w:rFonts w:ascii="Calibri" w:hAnsi="Calibri" w:cs="Calibri"/>
                <w:color w:val="000000"/>
              </w:rPr>
              <w:t>%) no genótipo IRGA 424.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="00C60166">
              <w:rPr>
                <w:rFonts w:ascii="Calibri" w:hAnsi="Calibri" w:cs="Calibri"/>
                <w:color w:val="000000"/>
              </w:rPr>
              <w:t>Para o genótipo BR-IR</w:t>
            </w:r>
            <w:r>
              <w:rPr>
                <w:rFonts w:ascii="Calibri" w:hAnsi="Calibri" w:cs="Calibri"/>
                <w:color w:val="000000"/>
              </w:rPr>
              <w:t>GA 409, o menor teor de grãos “bar</w:t>
            </w:r>
            <w:r w:rsidR="00C60166">
              <w:rPr>
                <w:rFonts w:ascii="Calibri" w:hAnsi="Calibri" w:cs="Calibri"/>
                <w:color w:val="000000"/>
              </w:rPr>
              <w:t>riguinha” foi observado em 30 DA</w:t>
            </w:r>
            <w:r>
              <w:rPr>
                <w:rFonts w:ascii="Calibri" w:hAnsi="Calibri" w:cs="Calibri"/>
                <w:color w:val="000000"/>
              </w:rPr>
              <w:t>F (3,</w:t>
            </w:r>
            <w:r w:rsidRPr="00C64DD9">
              <w:rPr>
                <w:rFonts w:ascii="Calibri" w:hAnsi="Calibri" w:cs="Calibri"/>
                <w:color w:val="000000"/>
              </w:rPr>
              <w:t>81</w:t>
            </w:r>
            <w:r>
              <w:rPr>
                <w:rFonts w:ascii="Calibri" w:hAnsi="Calibri" w:cs="Calibri"/>
                <w:color w:val="000000"/>
              </w:rPr>
              <w:t xml:space="preserve">%), os demais </w:t>
            </w:r>
            <w:proofErr w:type="spellStart"/>
            <w:r>
              <w:rPr>
                <w:rFonts w:ascii="Calibri" w:hAnsi="Calibri" w:cs="Calibri"/>
                <w:color w:val="000000"/>
              </w:rPr>
              <w:t>DAFs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não possuíram diferenças significativas.</w:t>
            </w:r>
            <w:r>
              <w:rPr>
                <w:rFonts w:asciiTheme="minorHAnsi" w:hAnsiTheme="minorHAnsi" w:cstheme="minorHAnsi"/>
                <w:szCs w:val="20"/>
              </w:rPr>
              <w:t xml:space="preserve"> Independente do genótipo analisado, o teor de grãos com “barriga branca” foi menor em 30 DAF</w:t>
            </w:r>
            <w:r w:rsidR="00C60166">
              <w:rPr>
                <w:rFonts w:asciiTheme="minorHAnsi" w:hAnsiTheme="minorHAnsi" w:cstheme="minorHAnsi"/>
                <w:szCs w:val="20"/>
              </w:rPr>
              <w:t xml:space="preserve"> (11,83 e 7,88%) </w:t>
            </w:r>
            <w:r>
              <w:rPr>
                <w:rFonts w:asciiTheme="minorHAnsi" w:hAnsiTheme="minorHAnsi" w:cstheme="minorHAnsi"/>
                <w:szCs w:val="20"/>
              </w:rPr>
              <w:t>e maior em 90 DAF</w:t>
            </w:r>
            <w:r w:rsidR="00C60166">
              <w:rPr>
                <w:rFonts w:asciiTheme="minorHAnsi" w:hAnsiTheme="minorHAnsi" w:cstheme="minorHAnsi"/>
                <w:szCs w:val="20"/>
              </w:rPr>
              <w:t xml:space="preserve"> (37,63 e 38,31%)</w:t>
            </w:r>
            <w:r>
              <w:rPr>
                <w:rFonts w:asciiTheme="minorHAnsi" w:hAnsiTheme="minorHAnsi" w:cstheme="minorHAnsi"/>
                <w:szCs w:val="20"/>
              </w:rPr>
              <w:t>. Para os grãos não gessados, em ambos os genótipos os menores valores foram encontrados em 90 DAF</w:t>
            </w:r>
            <w:r w:rsidR="00C60166">
              <w:rPr>
                <w:rFonts w:asciiTheme="minorHAnsi" w:hAnsiTheme="minorHAnsi" w:cstheme="minorHAnsi"/>
                <w:szCs w:val="20"/>
              </w:rPr>
              <w:t xml:space="preserve"> (49,75 e 53,03%)</w:t>
            </w:r>
            <w:r>
              <w:rPr>
                <w:rFonts w:asciiTheme="minorHAnsi" w:hAnsiTheme="minorHAnsi" w:cstheme="minorHAnsi"/>
                <w:szCs w:val="20"/>
              </w:rPr>
              <w:t xml:space="preserve"> e os maiores valores em 30 DAF</w:t>
            </w:r>
            <w:r w:rsidR="00C60166">
              <w:rPr>
                <w:rFonts w:asciiTheme="minorHAnsi" w:hAnsiTheme="minorHAnsi" w:cstheme="minorHAnsi"/>
                <w:szCs w:val="20"/>
              </w:rPr>
              <w:t xml:space="preserve"> (80,83 e 87,96%)</w:t>
            </w:r>
            <w:r>
              <w:rPr>
                <w:rFonts w:asciiTheme="minorHAnsi" w:hAnsiTheme="minorHAnsi" w:cstheme="minorHAnsi"/>
                <w:szCs w:val="20"/>
              </w:rPr>
              <w:t>.</w:t>
            </w:r>
          </w:p>
          <w:p w14:paraId="1A0B0B0B" w14:textId="2DFBA020" w:rsidR="00964605" w:rsidRDefault="00964605" w:rsidP="00964605">
            <w:pPr>
              <w:ind w:firstLine="601"/>
              <w:jc w:val="both"/>
              <w:rPr>
                <w:rFonts w:asciiTheme="minorHAnsi" w:hAnsiTheme="minorHAnsi" w:cstheme="minorHAnsi"/>
                <w:szCs w:val="20"/>
              </w:rPr>
            </w:pPr>
            <w:r w:rsidRPr="00C966F9">
              <w:rPr>
                <w:rFonts w:asciiTheme="minorHAnsi" w:hAnsiTheme="minorHAnsi" w:cstheme="minorHAnsi"/>
                <w:szCs w:val="20"/>
              </w:rPr>
              <w:t xml:space="preserve">O </w:t>
            </w:r>
            <w:proofErr w:type="spellStart"/>
            <w:r w:rsidRPr="00C966F9">
              <w:rPr>
                <w:rFonts w:asciiTheme="minorHAnsi" w:hAnsiTheme="minorHAnsi" w:cstheme="minorHAnsi"/>
                <w:szCs w:val="20"/>
              </w:rPr>
              <w:t>gessamento</w:t>
            </w:r>
            <w:proofErr w:type="spellEnd"/>
            <w:r w:rsidRPr="00C966F9">
              <w:rPr>
                <w:rFonts w:asciiTheme="minorHAnsi" w:hAnsiTheme="minorHAnsi" w:cstheme="minorHAnsi"/>
                <w:szCs w:val="20"/>
              </w:rPr>
              <w:t xml:space="preserve"> ocorre devido a um distúrbio no arranjo entre as moléculas de amido e proteínas, deixando-as </w:t>
            </w:r>
            <w:r>
              <w:rPr>
                <w:rFonts w:asciiTheme="minorHAnsi" w:hAnsiTheme="minorHAnsi" w:cstheme="minorHAnsi"/>
                <w:szCs w:val="20"/>
              </w:rPr>
              <w:t xml:space="preserve">com </w:t>
            </w:r>
            <w:r w:rsidRPr="00C966F9">
              <w:rPr>
                <w:rFonts w:asciiTheme="minorHAnsi" w:hAnsiTheme="minorHAnsi" w:cstheme="minorHAnsi"/>
                <w:szCs w:val="20"/>
              </w:rPr>
              <w:t xml:space="preserve">espaços de ar </w:t>
            </w:r>
            <w:r w:rsidR="00C60166">
              <w:rPr>
                <w:rFonts w:asciiTheme="minorHAnsi" w:hAnsiTheme="minorHAnsi" w:cstheme="minorHAnsi"/>
                <w:szCs w:val="20"/>
              </w:rPr>
              <w:t>em seu interior</w:t>
            </w:r>
            <w:r>
              <w:rPr>
                <w:rFonts w:asciiTheme="minorHAnsi" w:hAnsiTheme="minorHAnsi" w:cstheme="minorHAnsi"/>
                <w:szCs w:val="20"/>
              </w:rPr>
              <w:t xml:space="preserve"> </w:t>
            </w:r>
            <w:r w:rsidRPr="00C966F9">
              <w:rPr>
                <w:rFonts w:asciiTheme="minorHAnsi" w:hAnsiTheme="minorHAnsi" w:cstheme="minorHAnsi"/>
                <w:szCs w:val="20"/>
              </w:rPr>
              <w:t>(SHEN, 2000</w:t>
            </w:r>
            <w:r>
              <w:rPr>
                <w:rFonts w:asciiTheme="minorHAnsi" w:hAnsiTheme="minorHAnsi" w:cstheme="minorHAnsi"/>
                <w:szCs w:val="20"/>
              </w:rPr>
              <w:t xml:space="preserve">), principalmente durante a maturação fisiológica </w:t>
            </w:r>
            <w:r w:rsidRPr="00C966F9">
              <w:rPr>
                <w:rFonts w:asciiTheme="minorHAnsi" w:hAnsiTheme="minorHAnsi" w:cstheme="minorHAnsi"/>
                <w:szCs w:val="20"/>
              </w:rPr>
              <w:t xml:space="preserve">(RIBEIRO et al., 2004). Estes espaços </w:t>
            </w:r>
            <w:r>
              <w:rPr>
                <w:rFonts w:asciiTheme="minorHAnsi" w:hAnsiTheme="minorHAnsi" w:cstheme="minorHAnsi"/>
                <w:szCs w:val="20"/>
              </w:rPr>
              <w:t>aerados</w:t>
            </w:r>
            <w:r w:rsidRPr="00C966F9">
              <w:rPr>
                <w:rFonts w:asciiTheme="minorHAnsi" w:hAnsiTheme="minorHAnsi" w:cstheme="minorHAnsi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Cs w:val="20"/>
              </w:rPr>
              <w:t xml:space="preserve">tornam os grãos susceptíveis a quebra no beneficiamento </w:t>
            </w:r>
            <w:r w:rsidRPr="00C966F9">
              <w:rPr>
                <w:rFonts w:asciiTheme="minorHAnsi" w:hAnsiTheme="minorHAnsi" w:cstheme="minorHAnsi"/>
                <w:szCs w:val="20"/>
              </w:rPr>
              <w:t xml:space="preserve">(LIU et al., 2009). </w:t>
            </w:r>
            <w:r>
              <w:rPr>
                <w:rFonts w:asciiTheme="minorHAnsi" w:hAnsiTheme="minorHAnsi" w:cstheme="minorHAnsi"/>
                <w:szCs w:val="20"/>
              </w:rPr>
              <w:t>A</w:t>
            </w:r>
            <w:r w:rsidRPr="00C966F9">
              <w:rPr>
                <w:rFonts w:asciiTheme="minorHAnsi" w:hAnsiTheme="minorHAnsi" w:cstheme="minorHAnsi"/>
                <w:szCs w:val="20"/>
              </w:rPr>
              <w:t xml:space="preserve"> incidência de gessados está relacionada com as característi</w:t>
            </w:r>
            <w:r w:rsidR="00BA13F7">
              <w:rPr>
                <w:rFonts w:asciiTheme="minorHAnsi" w:hAnsiTheme="minorHAnsi" w:cstheme="minorHAnsi"/>
                <w:szCs w:val="20"/>
              </w:rPr>
              <w:t>cas genéticas de cada genótipo.</w:t>
            </w:r>
          </w:p>
          <w:p w14:paraId="34B367E8" w14:textId="77777777" w:rsidR="004C2D11" w:rsidRPr="005E1CD3" w:rsidRDefault="00964605" w:rsidP="00964605">
            <w:pPr>
              <w:widowControl w:val="0"/>
              <w:ind w:firstLine="567"/>
              <w:jc w:val="both"/>
              <w:rPr>
                <w:rFonts w:asciiTheme="minorHAnsi" w:hAnsiTheme="minorHAnsi" w:cstheme="minorHAnsi"/>
              </w:rPr>
            </w:pPr>
            <w:r w:rsidRPr="00EE1670">
              <w:rPr>
                <w:rFonts w:asciiTheme="minorHAnsi" w:hAnsiTheme="minorHAnsi" w:cstheme="minorHAnsi"/>
                <w:szCs w:val="20"/>
              </w:rPr>
              <w:t xml:space="preserve"> </w:t>
            </w:r>
            <w:r w:rsidRPr="00474D2A">
              <w:rPr>
                <w:rFonts w:asciiTheme="minorHAnsi" w:hAnsiTheme="minorHAnsi" w:cstheme="minorHAnsi"/>
                <w:szCs w:val="20"/>
              </w:rPr>
              <w:t xml:space="preserve">Entre as possíveis causas da diminuição </w:t>
            </w:r>
            <w:r w:rsidR="00F151A3" w:rsidRPr="00474D2A">
              <w:rPr>
                <w:rFonts w:asciiTheme="minorHAnsi" w:hAnsiTheme="minorHAnsi" w:cstheme="minorHAnsi"/>
                <w:szCs w:val="20"/>
              </w:rPr>
              <w:t>dos grãos translúcidos</w:t>
            </w:r>
            <w:r>
              <w:rPr>
                <w:rFonts w:asciiTheme="minorHAnsi" w:hAnsiTheme="minorHAnsi" w:cstheme="minorHAnsi"/>
                <w:szCs w:val="20"/>
              </w:rPr>
              <w:t xml:space="preserve"> </w:t>
            </w:r>
            <w:r w:rsidRPr="00474D2A">
              <w:rPr>
                <w:rFonts w:asciiTheme="minorHAnsi" w:hAnsiTheme="minorHAnsi" w:cstheme="minorHAnsi"/>
                <w:szCs w:val="20"/>
              </w:rPr>
              <w:t>(não gessados) e aumento dos gessados está a formação de áre</w:t>
            </w:r>
            <w:r>
              <w:rPr>
                <w:rFonts w:asciiTheme="minorHAnsi" w:hAnsiTheme="minorHAnsi" w:cstheme="minorHAnsi"/>
                <w:szCs w:val="20"/>
              </w:rPr>
              <w:t>as opacas no endosperma (SILVA e</w:t>
            </w:r>
            <w:r w:rsidRPr="00474D2A">
              <w:rPr>
                <w:rFonts w:asciiTheme="minorHAnsi" w:hAnsiTheme="minorHAnsi" w:cstheme="minorHAnsi"/>
                <w:szCs w:val="20"/>
              </w:rPr>
              <w:t xml:space="preserve"> BRANDÃO, 1987), origem genéticas (JENNINGS et al., 1981), as </w:t>
            </w:r>
            <w:r>
              <w:rPr>
                <w:rFonts w:asciiTheme="minorHAnsi" w:hAnsiTheme="minorHAnsi" w:cstheme="minorHAnsi"/>
                <w:szCs w:val="20"/>
              </w:rPr>
              <w:t>condições ambientais adversas (MARTINEZ e</w:t>
            </w:r>
            <w:r w:rsidRPr="00474D2A">
              <w:rPr>
                <w:rFonts w:asciiTheme="minorHAnsi" w:hAnsiTheme="minorHAnsi" w:cstheme="minorHAnsi"/>
                <w:szCs w:val="20"/>
              </w:rPr>
              <w:t xml:space="preserve"> CUEVAS, 1989), a má formação dos grãos pela incidência de doenças (SOAVE et al., 1988), e a grande quantidade de grãos imaturos, ou alto grau de umidade e ataque de insetos sugadores ante</w:t>
            </w:r>
            <w:r>
              <w:rPr>
                <w:rFonts w:asciiTheme="minorHAnsi" w:hAnsiTheme="minorHAnsi" w:cstheme="minorHAnsi"/>
                <w:szCs w:val="20"/>
              </w:rPr>
              <w:t>s da colheita (RODRIGUES, 2001)</w:t>
            </w:r>
            <w:r w:rsidR="00F042E0" w:rsidRPr="005E1CD3">
              <w:rPr>
                <w:rFonts w:asciiTheme="minorHAnsi" w:hAnsiTheme="minorHAnsi" w:cstheme="minorHAnsi"/>
              </w:rPr>
              <w:t>.</w:t>
            </w:r>
          </w:p>
        </w:tc>
      </w:tr>
      <w:permEnd w:id="1600461003"/>
    </w:tbl>
    <w:p w14:paraId="3AE68E5B" w14:textId="77777777" w:rsidR="004C2D11" w:rsidRPr="005E1CD3" w:rsidRDefault="004C2D11" w:rsidP="004C2D11">
      <w:pPr>
        <w:widowControl w:val="0"/>
        <w:jc w:val="both"/>
        <w:rPr>
          <w:rFonts w:asciiTheme="minorHAnsi" w:hAnsiTheme="minorHAnsi" w:cstheme="minorHAnsi"/>
        </w:rPr>
      </w:pPr>
    </w:p>
    <w:p w14:paraId="39F007BC" w14:textId="77777777" w:rsidR="004C2D11" w:rsidRPr="005E1CD3" w:rsidRDefault="00DE2F35" w:rsidP="00DC7448">
      <w:pPr>
        <w:widowControl w:val="0"/>
        <w:spacing w:line="360" w:lineRule="auto"/>
        <w:jc w:val="center"/>
        <w:rPr>
          <w:rFonts w:asciiTheme="minorHAnsi" w:hAnsiTheme="minorHAnsi" w:cstheme="minorHAnsi"/>
          <w:b/>
          <w:sz w:val="28"/>
        </w:rPr>
      </w:pPr>
      <w:r w:rsidRPr="005E1CD3">
        <w:rPr>
          <w:rFonts w:asciiTheme="minorHAnsi" w:hAnsiTheme="minorHAnsi" w:cstheme="minorHAnsi"/>
          <w:b/>
          <w:sz w:val="28"/>
        </w:rPr>
        <w:t>CONCLUS</w:t>
      </w:r>
      <w:r w:rsidR="004C2D11" w:rsidRPr="005E1CD3">
        <w:rPr>
          <w:rFonts w:asciiTheme="minorHAnsi" w:hAnsiTheme="minorHAnsi" w:cstheme="minorHAnsi"/>
          <w:b/>
          <w:sz w:val="28"/>
        </w:rPr>
        <w:t>ÃO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4C2D11" w:rsidRPr="005E1CD3" w14:paraId="79E58FBF" w14:textId="77777777">
        <w:tc>
          <w:tcPr>
            <w:tcW w:w="10175" w:type="dxa"/>
          </w:tcPr>
          <w:p w14:paraId="4865867F" w14:textId="77777777" w:rsidR="004C2D11" w:rsidRPr="005E1CD3" w:rsidRDefault="00964605" w:rsidP="00D3383F">
            <w:pPr>
              <w:widowControl w:val="0"/>
              <w:ind w:firstLine="567"/>
              <w:jc w:val="both"/>
              <w:rPr>
                <w:rFonts w:asciiTheme="minorHAnsi" w:hAnsiTheme="minorHAnsi" w:cstheme="minorHAnsi"/>
              </w:rPr>
            </w:pPr>
            <w:permStart w:id="1521116675" w:edGrp="everyone" w:colFirst="0" w:colLast="0"/>
            <w:r>
              <w:rPr>
                <w:rFonts w:asciiTheme="minorHAnsi" w:hAnsiTheme="minorHAnsi" w:cstheme="minorHAnsi"/>
                <w:lang w:val="pt-PT"/>
              </w:rPr>
              <w:t xml:space="preserve">O atraso para a colheita de grãos de arroz resultou em um aumento na formação de fissuras internas nos grãos e uma redução da coloração esverdeada. Além de influenciar no </w:t>
            </w:r>
            <w:r>
              <w:rPr>
                <w:rFonts w:asciiTheme="minorHAnsi" w:hAnsiTheme="minorHAnsi" w:cstheme="minorHAnsi"/>
              </w:rPr>
              <w:t>índice de grãos gessados, principalmente com a redução de grãos não gessados.</w:t>
            </w:r>
          </w:p>
        </w:tc>
      </w:tr>
      <w:permEnd w:id="1521116675"/>
    </w:tbl>
    <w:p w14:paraId="76C89BE1" w14:textId="77777777" w:rsidR="004C2D11" w:rsidRPr="005E1CD3" w:rsidRDefault="004C2D11" w:rsidP="004C2D11">
      <w:pPr>
        <w:widowControl w:val="0"/>
        <w:jc w:val="both"/>
        <w:rPr>
          <w:rFonts w:asciiTheme="minorHAnsi" w:hAnsiTheme="minorHAnsi" w:cstheme="minorHAnsi"/>
        </w:rPr>
      </w:pPr>
    </w:p>
    <w:p w14:paraId="0910EC92" w14:textId="77777777" w:rsidR="00DE2F35" w:rsidRPr="005E1CD3" w:rsidRDefault="00DE2F35" w:rsidP="00DC7448">
      <w:pPr>
        <w:widowControl w:val="0"/>
        <w:spacing w:line="360" w:lineRule="auto"/>
        <w:jc w:val="center"/>
        <w:rPr>
          <w:rFonts w:asciiTheme="minorHAnsi" w:hAnsiTheme="minorHAnsi" w:cstheme="minorHAnsi"/>
          <w:b/>
          <w:sz w:val="28"/>
        </w:rPr>
      </w:pPr>
      <w:permStart w:id="307395011" w:edGrp="everyone"/>
      <w:r w:rsidRPr="005E1CD3">
        <w:rPr>
          <w:rFonts w:asciiTheme="minorHAnsi" w:hAnsiTheme="minorHAnsi" w:cstheme="minorHAnsi"/>
          <w:b/>
          <w:sz w:val="28"/>
        </w:rPr>
        <w:t>AGRADECIMENTOS</w:t>
      </w:r>
    </w:p>
    <w:p w14:paraId="69504AD1" w14:textId="77777777" w:rsidR="00DE2F35" w:rsidRPr="00BA13F7" w:rsidRDefault="001A5D77" w:rsidP="00BA13F7">
      <w:pPr>
        <w:widowControl w:val="0"/>
        <w:ind w:firstLine="567"/>
        <w:jc w:val="both"/>
        <w:rPr>
          <w:rFonts w:asciiTheme="minorHAnsi" w:hAnsiTheme="minorHAnsi" w:cstheme="minorHAnsi"/>
        </w:rPr>
      </w:pPr>
      <w:r w:rsidRPr="00BA13F7">
        <w:rPr>
          <w:rFonts w:asciiTheme="minorHAnsi" w:hAnsiTheme="minorHAnsi" w:cstheme="minorHAnsi"/>
        </w:rPr>
        <w:t xml:space="preserve">Este estudo foi parcialmente financiado pela Coordenação de Aperfeiçoamento de Pessoal de Nível Superior - Brasil (CAPES) - Código Financeiro 001 °, Fundação de Amparo à Pesquisa do Estado do Rio Grande do Sul (FAPERGS) - Código Financeiro 17 / 2551-0000935- 5, Conselho Nacional de Desenvolvimento Científico e Tecnológico (CNPq) - Código Financeiros </w:t>
      </w:r>
      <w:r w:rsidR="00BA13F7">
        <w:rPr>
          <w:rFonts w:asciiTheme="minorHAnsi" w:hAnsiTheme="minorHAnsi" w:cstheme="minorHAnsi"/>
        </w:rPr>
        <w:t>20551 / 2018-4, 312603 / 2018-5</w:t>
      </w:r>
      <w:r w:rsidRPr="00BA13F7">
        <w:rPr>
          <w:rFonts w:asciiTheme="minorHAnsi" w:hAnsiTheme="minorHAnsi" w:cstheme="minorHAnsi"/>
        </w:rPr>
        <w:t xml:space="preserve">) e a Unidade EMBRAPII </w:t>
      </w:r>
      <w:proofErr w:type="spellStart"/>
      <w:r w:rsidRPr="00BA13F7">
        <w:rPr>
          <w:rFonts w:asciiTheme="minorHAnsi" w:hAnsiTheme="minorHAnsi" w:cstheme="minorHAnsi"/>
        </w:rPr>
        <w:t>InovaAgro-UFPel</w:t>
      </w:r>
      <w:proofErr w:type="spellEnd"/>
      <w:r w:rsidRPr="00BA13F7">
        <w:rPr>
          <w:rFonts w:asciiTheme="minorHAnsi" w:hAnsiTheme="minorHAnsi" w:cstheme="minorHAnsi"/>
        </w:rPr>
        <w:t>.</w:t>
      </w:r>
    </w:p>
    <w:p w14:paraId="48533374" w14:textId="77777777" w:rsidR="001A5D77" w:rsidRPr="0087054B" w:rsidRDefault="001A5D77" w:rsidP="00DE2F35">
      <w:pPr>
        <w:widowControl w:val="0"/>
        <w:jc w:val="both"/>
        <w:rPr>
          <w:rFonts w:asciiTheme="minorHAnsi" w:hAnsiTheme="minorHAnsi" w:cstheme="minorHAnsi"/>
          <w:sz w:val="22"/>
        </w:rPr>
      </w:pPr>
    </w:p>
    <w:permEnd w:id="307395011"/>
    <w:p w14:paraId="3AE9C8D3" w14:textId="77777777" w:rsidR="00DE2F35" w:rsidRPr="005E1CD3" w:rsidRDefault="00DE2F35" w:rsidP="00DC7448">
      <w:pPr>
        <w:widowControl w:val="0"/>
        <w:spacing w:line="360" w:lineRule="auto"/>
        <w:jc w:val="center"/>
        <w:rPr>
          <w:rFonts w:asciiTheme="minorHAnsi" w:hAnsiTheme="minorHAnsi" w:cstheme="minorHAnsi"/>
          <w:b/>
          <w:sz w:val="28"/>
        </w:rPr>
      </w:pPr>
      <w:r w:rsidRPr="005E1CD3">
        <w:rPr>
          <w:rFonts w:asciiTheme="minorHAnsi" w:hAnsiTheme="minorHAnsi" w:cstheme="minorHAnsi"/>
          <w:b/>
          <w:sz w:val="28"/>
        </w:rPr>
        <w:t>REFERÊNCIAS BIBLIOGRÁFICAS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DE2F35" w:rsidRPr="005E1CD3" w14:paraId="0841D6C6" w14:textId="77777777">
        <w:tc>
          <w:tcPr>
            <w:tcW w:w="10175" w:type="dxa"/>
          </w:tcPr>
          <w:p w14:paraId="35CA1EC5" w14:textId="77777777" w:rsidR="00964605" w:rsidRPr="00BA13F7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</w:rPr>
            </w:pPr>
            <w:permStart w:id="522878768" w:edGrp="everyone" w:colFirst="0" w:colLast="0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BAO, J. Rice milling quality. </w:t>
            </w:r>
            <w:r w:rsidRPr="00BA13F7">
              <w:rPr>
                <w:rFonts w:asciiTheme="minorHAnsi" w:hAnsiTheme="minorHAnsi" w:cstheme="minorHAnsi"/>
                <w:sz w:val="22"/>
              </w:rPr>
              <w:t>Rice, p. 339–369, 2019. doi:10.1016/b978-0-12-811508-4.00010-1.</w:t>
            </w:r>
          </w:p>
          <w:p w14:paraId="260B366C" w14:textId="77777777" w:rsidR="00964605" w:rsidRPr="00BA13F7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</w:rPr>
            </w:pPr>
            <w:r w:rsidRPr="00BA13F7">
              <w:rPr>
                <w:rFonts w:asciiTheme="minorHAnsi" w:hAnsiTheme="minorHAnsi" w:cstheme="minorHAnsi"/>
                <w:sz w:val="22"/>
              </w:rPr>
              <w:t>CASTRO, E. da M. de; VIEIRA, N. R. de A.; RABELO, R. R.; SILVA, S. A. da. Qualidade de grãos em arroz. Santo Antônio de Goiás: Embrapa Arroz e Feijão. (Embrapa Arroz e Feijão. Circular Técnica, 34). p. 30, 1999. Disponível em: &lt;https://www.infoteca.cnptia.embrapa.br/infoteca/bitstream/doc/208032/1/circ34.pdf&gt;.</w:t>
            </w:r>
          </w:p>
          <w:p w14:paraId="17339252" w14:textId="77777777" w:rsidR="00964605" w:rsidRPr="00CC144D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  <w:r w:rsidRPr="00BA13F7">
              <w:rPr>
                <w:rFonts w:asciiTheme="minorHAnsi" w:hAnsiTheme="minorHAnsi" w:cstheme="minorHAnsi"/>
                <w:sz w:val="22"/>
              </w:rPr>
              <w:t xml:space="preserve">BORRMANN, D. Efeito do déficit hídrico em características químicas e bioquímicas da soja e na degradação da clorofila, com ênfase na formação de metabólitos incolores. 2009. 125 f. Tese (doutorado em Ciência dos Alimentos) – Universidade de São Paulo. </w:t>
            </w:r>
            <w:r w:rsidRPr="00CC144D">
              <w:rPr>
                <w:rFonts w:asciiTheme="minorHAnsi" w:hAnsiTheme="minorHAnsi" w:cstheme="minorHAnsi"/>
                <w:sz w:val="22"/>
                <w:lang w:val="en-US"/>
              </w:rPr>
              <w:t xml:space="preserve">São Paulo, 2009 </w:t>
            </w:r>
          </w:p>
          <w:p w14:paraId="30811966" w14:textId="77777777" w:rsidR="00964605" w:rsidRPr="00CC144D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CNOSSEN, A. G.; JIMÉNEZ, M. J.; SIEBENMORGEN, T. J. Rice fissuring response to high drying and tempering temperatures. </w:t>
            </w:r>
            <w:r w:rsidRPr="00CC144D">
              <w:rPr>
                <w:rFonts w:asciiTheme="minorHAnsi" w:hAnsiTheme="minorHAnsi" w:cstheme="minorHAnsi"/>
                <w:sz w:val="22"/>
                <w:lang w:val="en-US"/>
              </w:rPr>
              <w:t xml:space="preserve">Food Engineering. v. 59, n. 1, p. 61–69, 2003. </w:t>
            </w:r>
            <w:proofErr w:type="gramStart"/>
            <w:r w:rsidRPr="00CC144D">
              <w:rPr>
                <w:rFonts w:asciiTheme="minorHAnsi" w:hAnsiTheme="minorHAnsi" w:cstheme="minorHAnsi"/>
                <w:sz w:val="22"/>
                <w:lang w:val="en-US"/>
              </w:rPr>
              <w:t>doi:10.1016</w:t>
            </w:r>
            <w:proofErr w:type="gramEnd"/>
            <w:r w:rsidRPr="00CC144D">
              <w:rPr>
                <w:rFonts w:asciiTheme="minorHAnsi" w:hAnsiTheme="minorHAnsi" w:cstheme="minorHAnsi"/>
                <w:sz w:val="22"/>
                <w:lang w:val="en-US"/>
              </w:rPr>
              <w:t>/s0260-8774(02)00431-4.</w:t>
            </w:r>
          </w:p>
          <w:p w14:paraId="63B82E14" w14:textId="77777777" w:rsidR="00BA13F7" w:rsidRDefault="00BA13F7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</w:rPr>
            </w:pPr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DONG. M-H.; CHEN. </w:t>
            </w:r>
            <w:r w:rsidRPr="00CC144D">
              <w:rPr>
                <w:rFonts w:asciiTheme="minorHAnsi" w:hAnsiTheme="minorHAnsi" w:cstheme="minorHAnsi"/>
                <w:sz w:val="22"/>
                <w:lang w:val="es-ES"/>
              </w:rPr>
              <w:t xml:space="preserve">P-F.; XIE. Y-L.; QIAO. </w:t>
            </w:r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Z-Y.; YANG. J-C. Variations in carbohydrate and protein accumulation among </w:t>
            </w:r>
            <w:proofErr w:type="spellStart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>spikelets</w:t>
            </w:r>
            <w:proofErr w:type="spellEnd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 at different positions within a panicle during rice grain filling. </w:t>
            </w:r>
            <w:r w:rsidRPr="00BA13F7">
              <w:rPr>
                <w:rFonts w:asciiTheme="minorHAnsi" w:hAnsiTheme="minorHAnsi" w:cstheme="minorHAnsi"/>
                <w:sz w:val="22"/>
              </w:rPr>
              <w:t xml:space="preserve">Rice Science, v. 19, p. 223-232, 2012 </w:t>
            </w:r>
          </w:p>
          <w:p w14:paraId="2BCC8ECE" w14:textId="77777777" w:rsidR="00964605" w:rsidRPr="00BA13F7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</w:rPr>
            </w:pPr>
            <w:r w:rsidRPr="00BA13F7">
              <w:rPr>
                <w:rFonts w:asciiTheme="minorHAnsi" w:hAnsiTheme="minorHAnsi" w:cstheme="minorHAnsi"/>
                <w:sz w:val="22"/>
              </w:rPr>
              <w:t>INFIELD, J. A; SILVEIRA JUNIOR, P. Época de colheita e rendimento de engenho de quatro cultivares de arroz irrigado. Pesquisa Agropecuária Brasileira, Brasília, v. 19, n. 5, p. 599-604, 1984.</w:t>
            </w:r>
          </w:p>
          <w:p w14:paraId="618F50FF" w14:textId="77777777" w:rsidR="00964605" w:rsidRPr="00CC144D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  <w:lang w:val="es-ES"/>
              </w:rPr>
            </w:pPr>
            <w:r w:rsidRPr="00BA13F7">
              <w:rPr>
                <w:rFonts w:asciiTheme="minorHAnsi" w:hAnsiTheme="minorHAnsi" w:cstheme="minorHAnsi"/>
                <w:sz w:val="22"/>
              </w:rPr>
              <w:t xml:space="preserve">JENNINGS, P.R. et al. </w:t>
            </w:r>
            <w:proofErr w:type="spellStart"/>
            <w:r w:rsidRPr="00CC144D">
              <w:rPr>
                <w:rFonts w:asciiTheme="minorHAnsi" w:hAnsiTheme="minorHAnsi" w:cstheme="minorHAnsi"/>
                <w:b/>
                <w:sz w:val="22"/>
                <w:lang w:val="es-ES"/>
              </w:rPr>
              <w:t>Mejoramento</w:t>
            </w:r>
            <w:proofErr w:type="spellEnd"/>
            <w:r w:rsidRPr="00CC144D">
              <w:rPr>
                <w:rFonts w:asciiTheme="minorHAnsi" w:hAnsiTheme="minorHAnsi" w:cstheme="minorHAnsi"/>
                <w:b/>
                <w:sz w:val="22"/>
                <w:lang w:val="es-ES"/>
              </w:rPr>
              <w:t xml:space="preserve"> de arroz.</w:t>
            </w:r>
            <w:r w:rsidRPr="00CC144D">
              <w:rPr>
                <w:rFonts w:asciiTheme="minorHAnsi" w:hAnsiTheme="minorHAnsi" w:cstheme="minorHAnsi"/>
                <w:sz w:val="22"/>
                <w:lang w:val="es-ES"/>
              </w:rPr>
              <w:t xml:space="preserve"> </w:t>
            </w:r>
            <w:proofErr w:type="spellStart"/>
            <w:r w:rsidRPr="00CC144D">
              <w:rPr>
                <w:rFonts w:asciiTheme="minorHAnsi" w:hAnsiTheme="minorHAnsi" w:cstheme="minorHAnsi"/>
                <w:sz w:val="22"/>
                <w:lang w:val="es-ES"/>
              </w:rPr>
              <w:t>Calli</w:t>
            </w:r>
            <w:proofErr w:type="spellEnd"/>
            <w:r w:rsidRPr="00CC144D">
              <w:rPr>
                <w:rFonts w:asciiTheme="minorHAnsi" w:hAnsiTheme="minorHAnsi" w:cstheme="minorHAnsi"/>
                <w:sz w:val="22"/>
                <w:lang w:val="es-ES"/>
              </w:rPr>
              <w:t xml:space="preserve">: CIAT, p. 237, 1981. </w:t>
            </w:r>
          </w:p>
          <w:p w14:paraId="52233082" w14:textId="77777777" w:rsidR="00BA13F7" w:rsidRPr="00BA13F7" w:rsidRDefault="00BA13F7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JULIANO, B.O. Rice: Overview. In: Wrigley, C.; </w:t>
            </w:r>
            <w:proofErr w:type="spellStart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>Corke</w:t>
            </w:r>
            <w:proofErr w:type="spellEnd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, H.; </w:t>
            </w:r>
            <w:proofErr w:type="spellStart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>Seetharaman</w:t>
            </w:r>
            <w:proofErr w:type="spellEnd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, K.; </w:t>
            </w:r>
            <w:proofErr w:type="spellStart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>Faubion</w:t>
            </w:r>
            <w:proofErr w:type="spellEnd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>, J., Eds., Encyclopedia of Food Grains, v. 1, Academic Press, Oxford, 2016. p. 125-129.</w:t>
            </w:r>
          </w:p>
          <w:p w14:paraId="2B08DE51" w14:textId="77777777" w:rsidR="00BA13F7" w:rsidRPr="00CC144D" w:rsidRDefault="00BA13F7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LANG, G. H.; LINDEMANN, I. DA S.; FERREIRA, C. D.; POHNDORF, R. S.; VANIER, N. L.; DE OLIVEIRA, M. Influence of drying temperature on the structural and cooking quality properties of black rice. </w:t>
            </w:r>
            <w:r w:rsidRPr="00CC144D">
              <w:rPr>
                <w:rFonts w:asciiTheme="minorHAnsi" w:hAnsiTheme="minorHAnsi" w:cstheme="minorHAnsi"/>
                <w:sz w:val="22"/>
                <w:lang w:val="en-US"/>
              </w:rPr>
              <w:t xml:space="preserve">Cereal Chemistry. v. 95, n. 4, p. 564–574, 2018. doi:10.1002/cche.10060. </w:t>
            </w:r>
          </w:p>
          <w:p w14:paraId="0E45A345" w14:textId="77777777" w:rsidR="00BA13F7" w:rsidRPr="00CC144D" w:rsidRDefault="00BA13F7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  <w:lang w:val="es-ES"/>
              </w:rPr>
            </w:pPr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LIU, Q. H.; ZHOU, X. B.; YANG, L. Q.; LI, T. Effects of chalkiness on cooking, eating and nutritional qualities of rice in two </w:t>
            </w:r>
            <w:proofErr w:type="spellStart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>indica</w:t>
            </w:r>
            <w:proofErr w:type="spellEnd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 varieties. </w:t>
            </w:r>
            <w:r w:rsidRPr="00CC144D">
              <w:rPr>
                <w:rFonts w:asciiTheme="minorHAnsi" w:hAnsiTheme="minorHAnsi" w:cstheme="minorHAnsi"/>
                <w:sz w:val="22"/>
                <w:lang w:val="es-ES"/>
              </w:rPr>
              <w:t xml:space="preserve">Rice </w:t>
            </w:r>
            <w:proofErr w:type="spellStart"/>
            <w:r w:rsidRPr="00CC144D">
              <w:rPr>
                <w:rFonts w:asciiTheme="minorHAnsi" w:hAnsiTheme="minorHAnsi" w:cstheme="minorHAnsi"/>
                <w:sz w:val="22"/>
                <w:lang w:val="es-ES"/>
              </w:rPr>
              <w:t>Science</w:t>
            </w:r>
            <w:proofErr w:type="spellEnd"/>
            <w:r w:rsidRPr="00CC144D">
              <w:rPr>
                <w:rFonts w:asciiTheme="minorHAnsi" w:hAnsiTheme="minorHAnsi" w:cstheme="minorHAnsi"/>
                <w:sz w:val="22"/>
                <w:lang w:val="es-ES"/>
              </w:rPr>
              <w:t xml:space="preserve">, v. 16, n. 2, p. 161-164, 2009. </w:t>
            </w:r>
          </w:p>
          <w:p w14:paraId="20953961" w14:textId="77777777" w:rsidR="00964605" w:rsidRPr="00BA13F7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</w:rPr>
            </w:pPr>
            <w:r w:rsidRPr="00CC144D">
              <w:rPr>
                <w:rFonts w:asciiTheme="minorHAnsi" w:hAnsiTheme="minorHAnsi" w:cstheme="minorHAnsi"/>
                <w:sz w:val="22"/>
                <w:lang w:val="es-ES"/>
              </w:rPr>
              <w:t xml:space="preserve">MARTINEZ, C.Y; CUEVAS, F. </w:t>
            </w:r>
            <w:r w:rsidRPr="00CC144D">
              <w:rPr>
                <w:rFonts w:asciiTheme="minorHAnsi" w:hAnsiTheme="minorHAnsi" w:cstheme="minorHAnsi"/>
                <w:b/>
                <w:sz w:val="22"/>
                <w:lang w:val="es-ES"/>
              </w:rPr>
              <w:t xml:space="preserve">Evaluación de la calidad </w:t>
            </w:r>
            <w:proofErr w:type="spellStart"/>
            <w:r w:rsidRPr="00CC144D">
              <w:rPr>
                <w:rFonts w:asciiTheme="minorHAnsi" w:hAnsiTheme="minorHAnsi" w:cstheme="minorHAnsi"/>
                <w:b/>
                <w:sz w:val="22"/>
                <w:lang w:val="es-ES"/>
              </w:rPr>
              <w:t>culinária</w:t>
            </w:r>
            <w:proofErr w:type="spellEnd"/>
            <w:r w:rsidRPr="00CC144D">
              <w:rPr>
                <w:rFonts w:asciiTheme="minorHAnsi" w:hAnsiTheme="minorHAnsi" w:cstheme="minorHAnsi"/>
                <w:b/>
                <w:sz w:val="22"/>
                <w:lang w:val="es-ES"/>
              </w:rPr>
              <w:t xml:space="preserve"> y molinera del arroz</w:t>
            </w:r>
            <w:r w:rsidRPr="00CC144D">
              <w:rPr>
                <w:rFonts w:asciiTheme="minorHAnsi" w:hAnsiTheme="minorHAnsi" w:cstheme="minorHAnsi"/>
                <w:sz w:val="22"/>
                <w:lang w:val="es-ES"/>
              </w:rPr>
              <w:t xml:space="preserve">. </w:t>
            </w:r>
            <w:r w:rsidRPr="00BA13F7">
              <w:rPr>
                <w:rFonts w:asciiTheme="minorHAnsi" w:hAnsiTheme="minorHAnsi" w:cstheme="minorHAnsi"/>
                <w:sz w:val="22"/>
              </w:rPr>
              <w:t xml:space="preserve">Guia </w:t>
            </w:r>
            <w:proofErr w:type="spellStart"/>
            <w:r w:rsidRPr="00BA13F7">
              <w:rPr>
                <w:rFonts w:asciiTheme="minorHAnsi" w:hAnsiTheme="minorHAnsi" w:cstheme="minorHAnsi"/>
                <w:sz w:val="22"/>
              </w:rPr>
              <w:t>del</w:t>
            </w:r>
            <w:proofErr w:type="spellEnd"/>
            <w:r w:rsidRPr="00BA13F7">
              <w:rPr>
                <w:rFonts w:asciiTheme="minorHAnsi" w:hAnsiTheme="minorHAnsi" w:cstheme="minorHAnsi"/>
                <w:sz w:val="22"/>
              </w:rPr>
              <w:t xml:space="preserve"> estúdio. Cali: CIAT, p.75, 1989. </w:t>
            </w:r>
          </w:p>
          <w:p w14:paraId="17C6F144" w14:textId="77777777" w:rsidR="00964605" w:rsidRPr="00BA13F7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</w:rPr>
            </w:pPr>
            <w:r w:rsidRPr="00BA13F7">
              <w:rPr>
                <w:rFonts w:asciiTheme="minorHAnsi" w:hAnsiTheme="minorHAnsi" w:cstheme="minorHAnsi"/>
                <w:sz w:val="22"/>
              </w:rPr>
              <w:t xml:space="preserve">OLIVEIRA, M.; AMATO, G. W. (Org.). Arroz: tecnologia, processos e usos. 1.ed. São Paulo: </w:t>
            </w:r>
            <w:proofErr w:type="spellStart"/>
            <w:r w:rsidRPr="00BA13F7">
              <w:rPr>
                <w:rFonts w:asciiTheme="minorHAnsi" w:hAnsiTheme="minorHAnsi" w:cstheme="minorHAnsi"/>
                <w:sz w:val="22"/>
              </w:rPr>
              <w:t>Blucher</w:t>
            </w:r>
            <w:proofErr w:type="spellEnd"/>
            <w:r w:rsidRPr="00BA13F7">
              <w:rPr>
                <w:rFonts w:asciiTheme="minorHAnsi" w:hAnsiTheme="minorHAnsi" w:cstheme="minorHAnsi"/>
                <w:sz w:val="22"/>
              </w:rPr>
              <w:t>, .2021. v. 1, 218 p.</w:t>
            </w:r>
          </w:p>
          <w:p w14:paraId="46228BEE" w14:textId="77777777" w:rsidR="00964605" w:rsidRPr="00BA13F7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</w:rPr>
            </w:pPr>
            <w:r w:rsidRPr="00BA13F7">
              <w:rPr>
                <w:rFonts w:asciiTheme="minorHAnsi" w:hAnsiTheme="minorHAnsi" w:cstheme="minorHAnsi"/>
                <w:sz w:val="22"/>
              </w:rPr>
              <w:t xml:space="preserve">RIBEIRO, G. J. T.; SOARES, A. A.; REIS, M. de S.; CORNÉLIO, V. M. de O. Efeitos do atraso na colheita e do período de armazenamento sobre o rendimento de grãos inteiros de arroz de terras altas. Ciência e </w:t>
            </w:r>
            <w:proofErr w:type="spellStart"/>
            <w:r w:rsidRPr="00BA13F7">
              <w:rPr>
                <w:rFonts w:asciiTheme="minorHAnsi" w:hAnsiTheme="minorHAnsi" w:cstheme="minorHAnsi"/>
                <w:sz w:val="22"/>
              </w:rPr>
              <w:t>Agrotecnologia</w:t>
            </w:r>
            <w:proofErr w:type="spellEnd"/>
            <w:r w:rsidRPr="00BA13F7">
              <w:rPr>
                <w:rFonts w:asciiTheme="minorHAnsi" w:hAnsiTheme="minorHAnsi" w:cstheme="minorHAnsi"/>
                <w:sz w:val="22"/>
              </w:rPr>
              <w:t>, Lavras, v. 28, n. 5, p. 1021-1030, 2004.</w:t>
            </w:r>
          </w:p>
          <w:p w14:paraId="365EF537" w14:textId="77777777" w:rsidR="00964605" w:rsidRPr="00BA13F7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</w:rPr>
            </w:pPr>
            <w:r w:rsidRPr="00BA13F7">
              <w:rPr>
                <w:rFonts w:asciiTheme="minorHAnsi" w:hAnsiTheme="minorHAnsi" w:cstheme="minorHAnsi"/>
                <w:sz w:val="22"/>
              </w:rPr>
              <w:t xml:space="preserve">RODRIGUES, A.O. </w:t>
            </w:r>
            <w:r w:rsidRPr="00BA13F7">
              <w:rPr>
                <w:rFonts w:asciiTheme="minorHAnsi" w:hAnsiTheme="minorHAnsi" w:cstheme="minorHAnsi"/>
                <w:b/>
                <w:sz w:val="22"/>
              </w:rPr>
              <w:t>Sementes verdes e qualidade de sementes de arroz (</w:t>
            </w:r>
            <w:proofErr w:type="spellStart"/>
            <w:r w:rsidRPr="00BA13F7">
              <w:rPr>
                <w:rFonts w:asciiTheme="minorHAnsi" w:hAnsiTheme="minorHAnsi" w:cstheme="minorHAnsi"/>
                <w:b/>
                <w:sz w:val="22"/>
              </w:rPr>
              <w:t>Oryza</w:t>
            </w:r>
            <w:proofErr w:type="spellEnd"/>
            <w:r w:rsidRPr="00BA13F7">
              <w:rPr>
                <w:rFonts w:asciiTheme="minorHAnsi" w:hAnsiTheme="minorHAnsi" w:cstheme="minorHAnsi"/>
                <w:b/>
                <w:sz w:val="22"/>
              </w:rPr>
              <w:t xml:space="preserve"> Sativa L.).</w:t>
            </w:r>
            <w:r w:rsidRPr="00BA13F7">
              <w:rPr>
                <w:rFonts w:asciiTheme="minorHAnsi" w:hAnsiTheme="minorHAnsi" w:cstheme="minorHAnsi"/>
                <w:sz w:val="22"/>
              </w:rPr>
              <w:t>2001.</w:t>
            </w:r>
          </w:p>
          <w:p w14:paraId="73F20AF4" w14:textId="77777777" w:rsidR="00BA13F7" w:rsidRDefault="00BA13F7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SHEN, B. Observation on the starch grain development in endosperm of early </w:t>
            </w:r>
            <w:proofErr w:type="spellStart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>indica</w:t>
            </w:r>
            <w:proofErr w:type="spellEnd"/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 rice during chalkiness formation with scanning electronic microscope. Chinese Journal of Rice Science, v. 14, n. 4, p. 225-228, 2000. </w:t>
            </w:r>
          </w:p>
          <w:p w14:paraId="279B39E3" w14:textId="77777777" w:rsidR="00964605" w:rsidRPr="00CC144D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</w:rPr>
            </w:pPr>
            <w:r w:rsidRPr="00BA13F7">
              <w:rPr>
                <w:rFonts w:asciiTheme="minorHAnsi" w:hAnsiTheme="minorHAnsi" w:cstheme="minorHAnsi"/>
                <w:sz w:val="22"/>
                <w:lang w:val="en-US"/>
              </w:rPr>
              <w:t xml:space="preserve">SIEBENMORGEN, T.J.; QIN, G. Relating rice kernel breaking force distributions to milling quality. </w:t>
            </w:r>
            <w:proofErr w:type="spellStart"/>
            <w:r w:rsidRPr="00CC144D">
              <w:rPr>
                <w:rFonts w:asciiTheme="minorHAnsi" w:hAnsiTheme="minorHAnsi" w:cstheme="minorHAnsi"/>
                <w:sz w:val="22"/>
              </w:rPr>
              <w:t>Transactions</w:t>
            </w:r>
            <w:proofErr w:type="spellEnd"/>
            <w:r w:rsidRPr="00CC144D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Pr="00CC144D">
              <w:rPr>
                <w:rFonts w:asciiTheme="minorHAnsi" w:hAnsiTheme="minorHAnsi" w:cstheme="minorHAnsi"/>
                <w:sz w:val="22"/>
              </w:rPr>
              <w:t>of</w:t>
            </w:r>
            <w:proofErr w:type="spellEnd"/>
            <w:r w:rsidRPr="00CC144D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Pr="00CC144D">
              <w:rPr>
                <w:rFonts w:asciiTheme="minorHAnsi" w:hAnsiTheme="minorHAnsi" w:cstheme="minorHAnsi"/>
                <w:sz w:val="22"/>
              </w:rPr>
              <w:t>the</w:t>
            </w:r>
            <w:proofErr w:type="spellEnd"/>
            <w:r w:rsidRPr="00CC144D">
              <w:rPr>
                <w:rFonts w:asciiTheme="minorHAnsi" w:hAnsiTheme="minorHAnsi" w:cstheme="minorHAnsi"/>
                <w:sz w:val="22"/>
              </w:rPr>
              <w:t xml:space="preserve"> ASAE. v. 48, n. 1, p. 223−228, 2005. doi:10.13031/2013.17921.</w:t>
            </w:r>
          </w:p>
          <w:p w14:paraId="09088E10" w14:textId="77777777" w:rsidR="00964605" w:rsidRPr="00BA13F7" w:rsidRDefault="00964605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</w:rPr>
            </w:pPr>
            <w:r w:rsidRPr="00BA13F7">
              <w:rPr>
                <w:rFonts w:asciiTheme="minorHAnsi" w:hAnsiTheme="minorHAnsi" w:cstheme="minorHAnsi"/>
                <w:sz w:val="22"/>
              </w:rPr>
              <w:t xml:space="preserve">SILVA, P.S.L.; BRANDÃO, S.S. Rendimento no beneficiamento e translucidez de grãos de cultivares de arroz em função de níveis de nitrogênio. </w:t>
            </w:r>
            <w:r w:rsidRPr="00BA13F7">
              <w:rPr>
                <w:rFonts w:asciiTheme="minorHAnsi" w:hAnsiTheme="minorHAnsi" w:cstheme="minorHAnsi"/>
                <w:b/>
                <w:sz w:val="22"/>
              </w:rPr>
              <w:t xml:space="preserve">Pesquisa </w:t>
            </w:r>
            <w:proofErr w:type="spellStart"/>
            <w:r w:rsidRPr="00BA13F7">
              <w:rPr>
                <w:rFonts w:asciiTheme="minorHAnsi" w:hAnsiTheme="minorHAnsi" w:cstheme="minorHAnsi"/>
                <w:b/>
                <w:sz w:val="22"/>
              </w:rPr>
              <w:t>Agropecuaria</w:t>
            </w:r>
            <w:proofErr w:type="spellEnd"/>
            <w:r w:rsidRPr="00BA13F7">
              <w:rPr>
                <w:rFonts w:asciiTheme="minorHAnsi" w:hAnsiTheme="minorHAnsi" w:cstheme="minorHAnsi"/>
                <w:b/>
                <w:sz w:val="22"/>
              </w:rPr>
              <w:t xml:space="preserve"> Brasileira</w:t>
            </w:r>
            <w:r w:rsidRPr="00BA13F7">
              <w:rPr>
                <w:rFonts w:asciiTheme="minorHAnsi" w:hAnsiTheme="minorHAnsi" w:cstheme="minorHAnsi"/>
                <w:sz w:val="22"/>
              </w:rPr>
              <w:t xml:space="preserve">, </w:t>
            </w:r>
            <w:proofErr w:type="spellStart"/>
            <w:r w:rsidRPr="00BA13F7">
              <w:rPr>
                <w:rFonts w:asciiTheme="minorHAnsi" w:hAnsiTheme="minorHAnsi" w:cstheme="minorHAnsi"/>
                <w:sz w:val="22"/>
              </w:rPr>
              <w:t>Brasilia</w:t>
            </w:r>
            <w:proofErr w:type="spellEnd"/>
            <w:r w:rsidRPr="00BA13F7">
              <w:rPr>
                <w:rFonts w:asciiTheme="minorHAnsi" w:hAnsiTheme="minorHAnsi" w:cstheme="minorHAnsi"/>
                <w:sz w:val="22"/>
              </w:rPr>
              <w:t>, v.22,</w:t>
            </w:r>
            <w:r w:rsidR="001A5D77" w:rsidRPr="00BA13F7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BA13F7">
              <w:rPr>
                <w:rFonts w:asciiTheme="minorHAnsi" w:hAnsiTheme="minorHAnsi" w:cstheme="minorHAnsi"/>
                <w:sz w:val="22"/>
              </w:rPr>
              <w:t xml:space="preserve">p.943-949,1987. </w:t>
            </w:r>
          </w:p>
          <w:p w14:paraId="283EB210" w14:textId="10620E3B" w:rsidR="00C60166" w:rsidRPr="00CB2DD3" w:rsidRDefault="00E13288" w:rsidP="00964605">
            <w:pPr>
              <w:widowControl w:val="0"/>
              <w:jc w:val="both"/>
              <w:rPr>
                <w:rFonts w:asciiTheme="minorHAnsi" w:hAnsiTheme="minorHAnsi" w:cstheme="minorHAnsi"/>
                <w:sz w:val="22"/>
              </w:rPr>
            </w:pPr>
            <w:r w:rsidRPr="00BA13F7">
              <w:rPr>
                <w:rFonts w:asciiTheme="minorHAnsi" w:hAnsiTheme="minorHAnsi" w:cstheme="minorHAnsi"/>
                <w:sz w:val="22"/>
              </w:rPr>
              <w:t>SMIDERLE, O. J; DIAS, C. T. dos S. Época de colheita e qualidade fisiológica de sementes em arroz irrigado (</w:t>
            </w:r>
            <w:proofErr w:type="spellStart"/>
            <w:r w:rsidRPr="00BA13F7">
              <w:rPr>
                <w:rFonts w:asciiTheme="minorHAnsi" w:hAnsiTheme="minorHAnsi" w:cstheme="minorHAnsi"/>
                <w:sz w:val="22"/>
              </w:rPr>
              <w:t>Oryza</w:t>
            </w:r>
            <w:proofErr w:type="spellEnd"/>
            <w:r w:rsidRPr="00BA13F7">
              <w:rPr>
                <w:rFonts w:asciiTheme="minorHAnsi" w:hAnsiTheme="minorHAnsi" w:cstheme="minorHAnsi"/>
                <w:sz w:val="22"/>
              </w:rPr>
              <w:t xml:space="preserve"> sativa cv. BRS Roraima). Pesquisa Agropecuária Tropical, Goiânia, v. 38, n. 3, p. 188-194, 2008.</w:t>
            </w:r>
          </w:p>
        </w:tc>
      </w:tr>
      <w:permEnd w:id="522878768"/>
    </w:tbl>
    <w:p w14:paraId="60D91DEE" w14:textId="77777777" w:rsidR="00DE2F35" w:rsidRPr="005E1CD3" w:rsidRDefault="00DE2F35" w:rsidP="00DE2F35">
      <w:pPr>
        <w:widowControl w:val="0"/>
        <w:jc w:val="both"/>
        <w:rPr>
          <w:rFonts w:asciiTheme="minorHAnsi" w:hAnsiTheme="minorHAnsi" w:cstheme="minorHAnsi"/>
        </w:rPr>
      </w:pPr>
    </w:p>
    <w:sectPr w:rsidR="00DE2F35" w:rsidRPr="005E1CD3" w:rsidSect="005E1CD3">
      <w:headerReference w:type="even" r:id="rId9"/>
      <w:headerReference w:type="default" r:id="rId10"/>
      <w:footerReference w:type="even" r:id="rId11"/>
      <w:footerReference w:type="default" r:id="rId12"/>
      <w:pgSz w:w="11907" w:h="16840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60AAF1" w14:textId="77777777" w:rsidR="002B5CC2" w:rsidRDefault="002B5CC2">
      <w:r>
        <w:separator/>
      </w:r>
    </w:p>
  </w:endnote>
  <w:endnote w:type="continuationSeparator" w:id="0">
    <w:p w14:paraId="202500EF" w14:textId="77777777" w:rsidR="002B5CC2" w:rsidRDefault="002B5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A8FB8E" w14:textId="77777777" w:rsidR="00A441E4" w:rsidRDefault="00CF405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441E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7C7547A" w14:textId="77777777" w:rsidR="00A441E4" w:rsidRDefault="00A441E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E0818C" w14:textId="77777777" w:rsidR="00A441E4" w:rsidRPr="005E1CD3" w:rsidRDefault="00A441E4">
    <w:pPr>
      <w:pStyle w:val="Footer"/>
      <w:ind w:right="360"/>
      <w:rPr>
        <w:sz w:val="1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BE70B3" w14:textId="77777777" w:rsidR="002B5CC2" w:rsidRDefault="002B5CC2">
      <w:r>
        <w:separator/>
      </w:r>
    </w:p>
  </w:footnote>
  <w:footnote w:type="continuationSeparator" w:id="0">
    <w:p w14:paraId="7B9DE19D" w14:textId="77777777" w:rsidR="002B5CC2" w:rsidRDefault="002B5CC2">
      <w:r>
        <w:continuationSeparator/>
      </w:r>
    </w:p>
  </w:footnote>
  <w:footnote w:id="1">
    <w:p w14:paraId="0C9F529B" w14:textId="264F74C6" w:rsidR="00964605" w:rsidRPr="0087054B" w:rsidRDefault="00964605" w:rsidP="00964605">
      <w:pPr>
        <w:pStyle w:val="FootnoteText"/>
        <w:rPr>
          <w:rFonts w:asciiTheme="minorHAnsi" w:hAnsiTheme="minorHAnsi" w:cstheme="minorHAnsi"/>
          <w:sz w:val="16"/>
          <w:szCs w:val="16"/>
          <w:lang w:val="pt-PT"/>
        </w:rPr>
      </w:pPr>
      <w:r>
        <w:rPr>
          <w:rFonts w:asciiTheme="minorHAnsi" w:hAnsiTheme="minorHAnsi" w:cstheme="minorHAnsi"/>
          <w:sz w:val="16"/>
          <w:szCs w:val="16"/>
          <w:vertAlign w:val="superscript"/>
          <w:lang w:val="pt-PT"/>
        </w:rPr>
        <w:t xml:space="preserve">1 </w:t>
      </w:r>
      <w:r w:rsidR="008F575A">
        <w:rPr>
          <w:rFonts w:asciiTheme="minorHAnsi" w:hAnsiTheme="minorHAnsi" w:cstheme="minorHAnsi"/>
          <w:sz w:val="16"/>
          <w:szCs w:val="16"/>
          <w:lang w:val="pt-PT"/>
        </w:rPr>
        <w:t>Graduanda em Agronomia</w:t>
      </w:r>
      <w:r>
        <w:rPr>
          <w:rFonts w:asciiTheme="minorHAnsi" w:hAnsiTheme="minorHAnsi" w:cstheme="minorHAnsi"/>
          <w:sz w:val="16"/>
          <w:szCs w:val="16"/>
          <w:lang w:val="pt-PT"/>
        </w:rPr>
        <w:t xml:space="preserve">, Departamento de Ciência e Tecnologia Agroindustrial (DCTA), Faculdade de Agronomia Eliseu Maciel (FAEM), Universidade Federal de Pelotas (UFPel), </w:t>
      </w:r>
      <w:r w:rsidRPr="005B2E3A">
        <w:rPr>
          <w:rFonts w:asciiTheme="minorHAnsi" w:hAnsiTheme="minorHAnsi" w:cstheme="minorHAnsi"/>
          <w:sz w:val="16"/>
          <w:szCs w:val="16"/>
          <w:lang w:val="pt-PT"/>
        </w:rPr>
        <w:t>Av. Eliseu Maciel, s/n - Capão do Leão, RS, 96160-000</w:t>
      </w:r>
      <w:r w:rsidRPr="00C62766">
        <w:rPr>
          <w:rFonts w:asciiTheme="minorHAnsi" w:hAnsiTheme="minorHAnsi" w:cstheme="minorHAnsi"/>
          <w:sz w:val="16"/>
          <w:szCs w:val="16"/>
          <w:lang w:val="pt-PT"/>
        </w:rPr>
        <w:t>, Bra</w:t>
      </w:r>
      <w:r>
        <w:rPr>
          <w:rFonts w:asciiTheme="minorHAnsi" w:hAnsiTheme="minorHAnsi" w:cstheme="minorHAnsi"/>
          <w:sz w:val="16"/>
          <w:szCs w:val="16"/>
          <w:lang w:val="pt-PT"/>
        </w:rPr>
        <w:t>s</w:t>
      </w:r>
      <w:r w:rsidRPr="00C62766">
        <w:rPr>
          <w:rFonts w:asciiTheme="minorHAnsi" w:hAnsiTheme="minorHAnsi" w:cstheme="minorHAnsi"/>
          <w:sz w:val="16"/>
          <w:szCs w:val="16"/>
          <w:lang w:val="pt-PT"/>
        </w:rPr>
        <w:t>il</w:t>
      </w:r>
      <w:r w:rsidRPr="00BF037E">
        <w:rPr>
          <w:rFonts w:asciiTheme="minorHAnsi" w:hAnsiTheme="minorHAnsi" w:cstheme="minorHAnsi"/>
          <w:sz w:val="16"/>
          <w:szCs w:val="16"/>
          <w:lang w:val="pt-PT"/>
        </w:rPr>
        <w:t>,</w:t>
      </w:r>
      <w:r>
        <w:rPr>
          <w:rFonts w:asciiTheme="minorHAnsi" w:hAnsiTheme="minorHAnsi" w:cstheme="minorHAnsi"/>
          <w:sz w:val="16"/>
          <w:szCs w:val="16"/>
          <w:lang w:val="pt-PT"/>
        </w:rPr>
        <w:t xml:space="preserve"> viviamirege@gmail.com</w:t>
      </w:r>
    </w:p>
  </w:footnote>
  <w:footnote w:id="2">
    <w:p w14:paraId="5730CF03" w14:textId="6201AE7E" w:rsidR="00964605" w:rsidRDefault="00964605" w:rsidP="00964605">
      <w:pPr>
        <w:pStyle w:val="FootnoteText"/>
        <w:rPr>
          <w:rFonts w:asciiTheme="minorHAnsi" w:hAnsiTheme="minorHAnsi" w:cstheme="minorHAnsi"/>
          <w:sz w:val="16"/>
          <w:szCs w:val="16"/>
          <w:lang w:val="pt-PT"/>
        </w:rPr>
      </w:pPr>
      <w:r>
        <w:rPr>
          <w:rFonts w:asciiTheme="minorHAnsi" w:hAnsiTheme="minorHAnsi" w:cstheme="minorHAnsi"/>
          <w:sz w:val="16"/>
          <w:vertAlign w:val="superscript"/>
        </w:rPr>
        <w:t xml:space="preserve">2 </w:t>
      </w:r>
      <w:r>
        <w:rPr>
          <w:rFonts w:asciiTheme="minorHAnsi" w:hAnsiTheme="minorHAnsi" w:cstheme="minorHAnsi"/>
          <w:sz w:val="16"/>
          <w:szCs w:val="16"/>
          <w:lang w:val="pt-PT"/>
        </w:rPr>
        <w:t xml:space="preserve">Eng. Agrícola, Mestranda em Ciencia e Tecnologia de Alimentos, Universidade Federal de Pelotas, </w:t>
      </w:r>
      <w:r w:rsidRPr="00B40089">
        <w:rPr>
          <w:rFonts w:asciiTheme="minorHAnsi" w:hAnsiTheme="minorHAnsi" w:cstheme="minorHAnsi"/>
          <w:sz w:val="16"/>
          <w:szCs w:val="16"/>
          <w:lang w:val="pt-PT"/>
        </w:rPr>
        <w:t>jessiecaetano@hotmail.com</w:t>
      </w:r>
      <w:r>
        <w:rPr>
          <w:rFonts w:asciiTheme="minorHAnsi" w:hAnsiTheme="minorHAnsi" w:cstheme="minorHAnsi"/>
          <w:sz w:val="16"/>
          <w:szCs w:val="16"/>
          <w:lang w:val="pt-PT"/>
        </w:rPr>
        <w:t>.</w:t>
      </w:r>
    </w:p>
    <w:p w14:paraId="0682839B" w14:textId="324856C3" w:rsidR="00964605" w:rsidRPr="00EB07A6" w:rsidRDefault="00964605" w:rsidP="00964605">
      <w:pPr>
        <w:pStyle w:val="FootnoteText"/>
        <w:rPr>
          <w:rFonts w:asciiTheme="minorHAnsi" w:hAnsiTheme="minorHAnsi" w:cstheme="minorHAnsi"/>
          <w:sz w:val="16"/>
          <w:szCs w:val="16"/>
          <w:lang w:val="pt-PT"/>
        </w:rPr>
      </w:pPr>
      <w:r>
        <w:rPr>
          <w:rFonts w:asciiTheme="minorHAnsi" w:hAnsiTheme="minorHAnsi" w:cstheme="minorHAnsi"/>
          <w:sz w:val="16"/>
          <w:vertAlign w:val="superscript"/>
        </w:rPr>
        <w:t>3</w:t>
      </w:r>
      <w:r w:rsidR="00EB07A6" w:rsidRPr="00EB07A6">
        <w:rPr>
          <w:rFonts w:asciiTheme="minorHAnsi" w:eastAsia="Calibri" w:hAnsiTheme="minorHAnsi" w:cstheme="minorHAnsi"/>
          <w:color w:val="000000"/>
          <w:sz w:val="16"/>
          <w:szCs w:val="16"/>
        </w:rPr>
        <w:t xml:space="preserve"> </w:t>
      </w:r>
      <w:r w:rsidR="00EB07A6">
        <w:rPr>
          <w:rFonts w:asciiTheme="minorHAnsi" w:hAnsiTheme="minorHAnsi" w:cstheme="minorHAnsi"/>
          <w:sz w:val="16"/>
          <w:szCs w:val="16"/>
          <w:lang w:val="pt-PT"/>
        </w:rPr>
        <w:t xml:space="preserve">Graduanda em Agronomia, Universidade Federal de Pelotas, </w:t>
      </w:r>
      <w:r w:rsidR="00EB07A6" w:rsidRPr="00B40089">
        <w:rPr>
          <w:rFonts w:asciiTheme="minorHAnsi" w:hAnsiTheme="minorHAnsi" w:cstheme="minorHAnsi"/>
          <w:sz w:val="16"/>
          <w:szCs w:val="16"/>
          <w:lang w:val="pt-PT"/>
        </w:rPr>
        <w:t>m.antoniafdl@gmail.</w:t>
      </w:r>
      <w:r w:rsidR="00EB07A6">
        <w:rPr>
          <w:rFonts w:asciiTheme="minorHAnsi" w:hAnsiTheme="minorHAnsi" w:cstheme="minorHAnsi"/>
          <w:sz w:val="16"/>
          <w:szCs w:val="16"/>
          <w:lang w:val="pt-PT"/>
        </w:rPr>
        <w:t>com.</w:t>
      </w:r>
    </w:p>
    <w:p w14:paraId="6A5B4EE5" w14:textId="71CEC8EC" w:rsidR="00EB07A6" w:rsidRPr="00EB07A6" w:rsidRDefault="00964605" w:rsidP="00EB07A6">
      <w:pPr>
        <w:pStyle w:val="FootnoteText"/>
        <w:rPr>
          <w:rFonts w:asciiTheme="minorHAnsi" w:hAnsiTheme="minorHAnsi" w:cstheme="minorHAnsi"/>
          <w:sz w:val="16"/>
          <w:szCs w:val="16"/>
        </w:rPr>
      </w:pPr>
      <w:r>
        <w:rPr>
          <w:rStyle w:val="FootnoteReference"/>
          <w:rFonts w:asciiTheme="minorHAnsi" w:hAnsiTheme="minorHAnsi" w:cstheme="minorHAnsi"/>
          <w:sz w:val="16"/>
        </w:rPr>
        <w:t>4</w:t>
      </w:r>
      <w:r>
        <w:rPr>
          <w:rFonts w:asciiTheme="minorHAnsi" w:hAnsiTheme="minorHAnsi" w:cstheme="minorHAnsi"/>
          <w:sz w:val="16"/>
        </w:rPr>
        <w:t xml:space="preserve"> </w:t>
      </w:r>
      <w:r w:rsidR="00EB07A6">
        <w:rPr>
          <w:rFonts w:asciiTheme="minorHAnsi" w:eastAsia="Calibri" w:hAnsiTheme="minorHAnsi" w:cstheme="minorHAnsi"/>
          <w:color w:val="000000"/>
          <w:sz w:val="16"/>
          <w:szCs w:val="16"/>
        </w:rPr>
        <w:t xml:space="preserve">Graduanda em Agronomia, Universidade Federal de Pelotas, </w:t>
      </w:r>
      <w:r w:rsidR="00EB07A6" w:rsidRPr="00CB3FC4">
        <w:rPr>
          <w:rFonts w:asciiTheme="minorHAnsi" w:eastAsia="Calibri" w:hAnsiTheme="minorHAnsi" w:cstheme="minorHAnsi"/>
          <w:color w:val="000000"/>
          <w:sz w:val="16"/>
          <w:szCs w:val="16"/>
        </w:rPr>
        <w:t>jappesilvia@gmail.com</w:t>
      </w:r>
      <w:r w:rsidR="00EB07A6">
        <w:rPr>
          <w:rFonts w:asciiTheme="minorHAnsi" w:eastAsia="Calibri" w:hAnsiTheme="minorHAnsi" w:cstheme="minorHAnsi"/>
          <w:color w:val="000000"/>
          <w:sz w:val="16"/>
          <w:szCs w:val="16"/>
        </w:rPr>
        <w:t>.</w:t>
      </w:r>
    </w:p>
    <w:p w14:paraId="7EC9F961" w14:textId="156EE848" w:rsidR="00964605" w:rsidRPr="00EB07A6" w:rsidRDefault="00964605" w:rsidP="00964605">
      <w:pPr>
        <w:pStyle w:val="FootnoteText"/>
        <w:rPr>
          <w:rFonts w:asciiTheme="minorHAnsi" w:hAnsiTheme="minorHAnsi" w:cstheme="minorHAnsi"/>
          <w:sz w:val="16"/>
          <w:szCs w:val="16"/>
          <w:lang w:val="pt-PT"/>
        </w:rPr>
      </w:pPr>
      <w:r>
        <w:rPr>
          <w:rFonts w:asciiTheme="minorHAnsi" w:eastAsia="Calibri" w:hAnsiTheme="minorHAnsi" w:cstheme="minorHAnsi"/>
          <w:color w:val="000000"/>
          <w:sz w:val="16"/>
          <w:szCs w:val="16"/>
          <w:vertAlign w:val="superscript"/>
        </w:rPr>
        <w:t xml:space="preserve">5 </w:t>
      </w:r>
      <w:r w:rsidR="00EB07A6">
        <w:rPr>
          <w:rFonts w:asciiTheme="minorHAnsi" w:hAnsiTheme="minorHAnsi" w:cstheme="minorHAnsi"/>
          <w:sz w:val="16"/>
          <w:szCs w:val="16"/>
          <w:lang w:val="pt-PT"/>
        </w:rPr>
        <w:t xml:space="preserve">Eng. De Alimentos, Dr. em Ciência dos Alimentos, </w:t>
      </w:r>
      <w:r w:rsidR="00EB07A6" w:rsidRPr="002F6727">
        <w:rPr>
          <w:rFonts w:asciiTheme="minorHAnsi" w:eastAsia="Calibri" w:hAnsiTheme="minorHAnsi" w:cstheme="minorHAnsi"/>
          <w:color w:val="000000"/>
          <w:sz w:val="16"/>
          <w:szCs w:val="16"/>
        </w:rPr>
        <w:t>Universidade Federal de Pelotas</w:t>
      </w:r>
      <w:r w:rsidR="00EB07A6">
        <w:rPr>
          <w:rFonts w:asciiTheme="minorHAnsi" w:eastAsia="Calibri" w:hAnsiTheme="minorHAnsi" w:cstheme="minorHAnsi"/>
          <w:color w:val="000000"/>
          <w:sz w:val="16"/>
          <w:szCs w:val="16"/>
        </w:rPr>
        <w:t xml:space="preserve">, </w:t>
      </w:r>
      <w:r w:rsidR="00EB07A6" w:rsidRPr="00A33AA6">
        <w:rPr>
          <w:rFonts w:asciiTheme="minorHAnsi" w:eastAsia="Calibri" w:hAnsiTheme="minorHAnsi" w:cstheme="minorHAnsi"/>
          <w:color w:val="000000"/>
          <w:sz w:val="16"/>
          <w:szCs w:val="16"/>
        </w:rPr>
        <w:t>silvialrmeza@gmail.</w:t>
      </w:r>
      <w:r w:rsidR="00EB07A6">
        <w:rPr>
          <w:rFonts w:asciiTheme="minorHAnsi" w:eastAsia="Calibri" w:hAnsiTheme="minorHAnsi" w:cstheme="minorHAnsi"/>
          <w:color w:val="000000"/>
          <w:sz w:val="16"/>
          <w:szCs w:val="16"/>
        </w:rPr>
        <w:t>com.</w:t>
      </w:r>
    </w:p>
    <w:p w14:paraId="25710530" w14:textId="37B1878F" w:rsidR="00964605" w:rsidRPr="00B40089" w:rsidRDefault="00964605" w:rsidP="00964605">
      <w:pPr>
        <w:pStyle w:val="FootnoteText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eastAsia="Calibri" w:hAnsiTheme="minorHAnsi" w:cstheme="minorHAnsi"/>
          <w:color w:val="000000"/>
          <w:sz w:val="16"/>
          <w:szCs w:val="16"/>
          <w:vertAlign w:val="superscript"/>
        </w:rPr>
        <w:t>6</w:t>
      </w:r>
      <w:r w:rsidRPr="00A04BAD">
        <w:rPr>
          <w:rFonts w:asciiTheme="minorHAnsi" w:hAnsiTheme="minorHAnsi" w:cstheme="minorHAnsi"/>
          <w:sz w:val="16"/>
          <w:szCs w:val="16"/>
          <w:lang w:val="pt-PT"/>
        </w:rPr>
        <w:t xml:space="preserve"> </w:t>
      </w:r>
      <w:r w:rsidRPr="002F6727">
        <w:rPr>
          <w:rFonts w:asciiTheme="minorHAnsi" w:hAnsiTheme="minorHAnsi" w:cstheme="minorHAnsi"/>
          <w:sz w:val="16"/>
          <w:szCs w:val="16"/>
          <w:lang w:val="pt-PT"/>
        </w:rPr>
        <w:t>Eng.</w:t>
      </w:r>
      <w:r w:rsidRPr="002F6727">
        <w:rPr>
          <w:rFonts w:asciiTheme="minorHAnsi" w:hAnsiTheme="minorHAnsi" w:cstheme="minorHAnsi"/>
          <w:sz w:val="16"/>
          <w:szCs w:val="16"/>
        </w:rPr>
        <w:t xml:space="preserve"> Agrônomo, Prof. </w:t>
      </w:r>
      <w:r w:rsidRPr="002F6727">
        <w:rPr>
          <w:rFonts w:asciiTheme="minorHAnsi" w:hAnsiTheme="minorHAnsi" w:cstheme="minorHAnsi"/>
          <w:sz w:val="16"/>
          <w:szCs w:val="16"/>
          <w:lang w:val="pt-PT"/>
        </w:rPr>
        <w:t xml:space="preserve">Dr. em Ciências </w:t>
      </w:r>
      <w:r w:rsidRPr="002F6727">
        <w:rPr>
          <w:rFonts w:asciiTheme="minorHAnsi" w:eastAsia="Calibri" w:hAnsiTheme="minorHAnsi" w:cstheme="minorHAnsi"/>
          <w:color w:val="000000"/>
          <w:sz w:val="16"/>
          <w:szCs w:val="16"/>
        </w:rPr>
        <w:t xml:space="preserve">e Tecnologia de Alimentos, Universidade Federal de Pelotas, </w:t>
      </w:r>
      <w:r w:rsidR="00EB07A6" w:rsidRPr="008F575A">
        <w:rPr>
          <w:rFonts w:asciiTheme="minorHAnsi" w:eastAsia="Calibri" w:hAnsiTheme="minorHAnsi" w:cstheme="minorHAnsi"/>
          <w:sz w:val="16"/>
          <w:szCs w:val="16"/>
        </w:rPr>
        <w:t>mauricio@labgraos.com.br</w:t>
      </w:r>
      <w:r w:rsidR="008F575A">
        <w:rPr>
          <w:rFonts w:asciiTheme="minorHAnsi" w:hAnsiTheme="minorHAnsi" w:cstheme="minorHAnsi"/>
          <w:sz w:val="16"/>
          <w:szCs w:val="16"/>
        </w:rPr>
        <w:t>.</w:t>
      </w:r>
      <w:r w:rsidR="00EB07A6">
        <w:rPr>
          <w:rFonts w:asciiTheme="minorHAnsi" w:hAnsiTheme="minorHAnsi" w:cstheme="minorHAnsi"/>
          <w:sz w:val="16"/>
          <w:szCs w:val="16"/>
          <w:lang w:val="pt-PT"/>
        </w:rPr>
        <w:tab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8E7971" w14:textId="77777777" w:rsidR="00A441E4" w:rsidRDefault="00CF405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441E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ED5AA68" w14:textId="77777777" w:rsidR="00A441E4" w:rsidRDefault="00A441E4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706D52" w14:textId="77777777" w:rsidR="005E1CD3" w:rsidRPr="00904F38" w:rsidRDefault="005E1CD3" w:rsidP="005E1CD3">
    <w:pPr>
      <w:pStyle w:val="Header"/>
      <w:tabs>
        <w:tab w:val="clear" w:pos="4419"/>
        <w:tab w:val="clear" w:pos="8838"/>
        <w:tab w:val="right" w:pos="9639"/>
      </w:tabs>
      <w:ind w:right="57"/>
      <w:rPr>
        <w:rFonts w:asciiTheme="minorHAnsi" w:hAnsiTheme="minorHAnsi" w:cstheme="minorHAnsi"/>
        <w:i/>
        <w:sz w:val="18"/>
        <w:szCs w:val="14"/>
      </w:rPr>
    </w:pPr>
    <w:r w:rsidRPr="00904F38">
      <w:rPr>
        <w:rFonts w:asciiTheme="minorHAnsi" w:hAnsiTheme="minorHAnsi" w:cstheme="minorHAnsi"/>
        <w:i/>
        <w:sz w:val="18"/>
        <w:szCs w:val="14"/>
      </w:rPr>
      <w:tab/>
    </w:r>
    <w:permStart w:id="1488141331" w:edGrp="everyone"/>
    <w:r w:rsidRPr="00904F38">
      <w:rPr>
        <w:rFonts w:asciiTheme="minorHAnsi" w:hAnsiTheme="minorHAnsi" w:cstheme="minorHAnsi"/>
        <w:i/>
        <w:sz w:val="18"/>
        <w:szCs w:val="14"/>
      </w:rPr>
      <w:t>XI</w:t>
    </w:r>
    <w:r w:rsidR="00985C00">
      <w:rPr>
        <w:rFonts w:asciiTheme="minorHAnsi" w:hAnsiTheme="minorHAnsi" w:cstheme="minorHAnsi"/>
        <w:i/>
        <w:sz w:val="18"/>
        <w:szCs w:val="14"/>
      </w:rPr>
      <w:t>I</w:t>
    </w:r>
    <w:r w:rsidRPr="00904F38">
      <w:rPr>
        <w:rFonts w:asciiTheme="minorHAnsi" w:hAnsiTheme="minorHAnsi" w:cstheme="minorHAnsi"/>
        <w:i/>
        <w:sz w:val="18"/>
        <w:szCs w:val="14"/>
      </w:rPr>
      <w:t xml:space="preserve"> Congresso Brasileiro de Arroz Irrigado</w:t>
    </w:r>
    <w:permEnd w:id="1488141331"/>
  </w:p>
  <w:p w14:paraId="361E9C69" w14:textId="77777777" w:rsidR="005E1CD3" w:rsidRPr="00904F38" w:rsidRDefault="005E1CD3" w:rsidP="005E1CD3">
    <w:pPr>
      <w:pStyle w:val="Header"/>
      <w:pBdr>
        <w:bottom w:val="single" w:sz="4" w:space="1" w:color="auto"/>
      </w:pBdr>
      <w:tabs>
        <w:tab w:val="clear" w:pos="4419"/>
        <w:tab w:val="clear" w:pos="8838"/>
        <w:tab w:val="right" w:pos="9639"/>
      </w:tabs>
      <w:ind w:right="57"/>
      <w:rPr>
        <w:rFonts w:asciiTheme="minorHAnsi" w:hAnsiTheme="minorHAnsi" w:cstheme="minorHAnsi"/>
        <w:i/>
        <w:sz w:val="18"/>
        <w:szCs w:val="14"/>
      </w:rPr>
    </w:pPr>
    <w:r>
      <w:rPr>
        <w:rFonts w:asciiTheme="minorHAnsi" w:hAnsiTheme="minorHAnsi" w:cstheme="minorHAnsi"/>
        <w:i/>
        <w:sz w:val="18"/>
        <w:szCs w:val="14"/>
      </w:rPr>
      <w:t>Resumo expandido</w:t>
    </w:r>
    <w:r w:rsidRPr="00904F38">
      <w:rPr>
        <w:rFonts w:asciiTheme="minorHAnsi" w:hAnsiTheme="minorHAnsi" w:cstheme="minorHAnsi"/>
        <w:i/>
        <w:sz w:val="18"/>
        <w:szCs w:val="14"/>
      </w:rPr>
      <w:tab/>
    </w:r>
    <w:permStart w:id="709755684" w:edGrp="everyone"/>
    <w:r w:rsidR="00985C00">
      <w:rPr>
        <w:rFonts w:asciiTheme="minorHAnsi" w:hAnsiTheme="minorHAnsi" w:cstheme="minorHAnsi"/>
        <w:i/>
        <w:sz w:val="18"/>
        <w:szCs w:val="14"/>
      </w:rPr>
      <w:t>Santa Maria</w:t>
    </w:r>
    <w:r w:rsidRPr="00904F38">
      <w:rPr>
        <w:rFonts w:asciiTheme="minorHAnsi" w:hAnsiTheme="minorHAnsi" w:cstheme="minorHAnsi"/>
        <w:i/>
        <w:sz w:val="18"/>
        <w:szCs w:val="14"/>
      </w:rPr>
      <w:t xml:space="preserve"> – </w:t>
    </w:r>
    <w:r w:rsidR="00985C00">
      <w:rPr>
        <w:rFonts w:asciiTheme="minorHAnsi" w:hAnsiTheme="minorHAnsi" w:cstheme="minorHAnsi"/>
        <w:i/>
        <w:sz w:val="18"/>
        <w:szCs w:val="14"/>
      </w:rPr>
      <w:t>26</w:t>
    </w:r>
    <w:r w:rsidRPr="00904F38">
      <w:rPr>
        <w:rFonts w:asciiTheme="minorHAnsi" w:hAnsiTheme="minorHAnsi" w:cstheme="minorHAnsi"/>
        <w:i/>
        <w:sz w:val="18"/>
        <w:szCs w:val="14"/>
      </w:rPr>
      <w:t xml:space="preserve"> a </w:t>
    </w:r>
    <w:r w:rsidR="00985C00">
      <w:rPr>
        <w:rFonts w:asciiTheme="minorHAnsi" w:hAnsiTheme="minorHAnsi" w:cstheme="minorHAnsi"/>
        <w:i/>
        <w:sz w:val="18"/>
        <w:szCs w:val="14"/>
      </w:rPr>
      <w:t>29</w:t>
    </w:r>
    <w:r w:rsidRPr="00904F38">
      <w:rPr>
        <w:rFonts w:asciiTheme="minorHAnsi" w:hAnsiTheme="minorHAnsi" w:cstheme="minorHAnsi"/>
        <w:i/>
        <w:sz w:val="18"/>
        <w:szCs w:val="14"/>
      </w:rPr>
      <w:t xml:space="preserve"> de </w:t>
    </w:r>
    <w:r w:rsidR="00985C00">
      <w:rPr>
        <w:rFonts w:asciiTheme="minorHAnsi" w:hAnsiTheme="minorHAnsi" w:cstheme="minorHAnsi"/>
        <w:i/>
        <w:sz w:val="18"/>
        <w:szCs w:val="14"/>
      </w:rPr>
      <w:t>julho</w:t>
    </w:r>
    <w:r w:rsidRPr="00904F38">
      <w:rPr>
        <w:rFonts w:asciiTheme="minorHAnsi" w:hAnsiTheme="minorHAnsi" w:cstheme="minorHAnsi"/>
        <w:i/>
        <w:sz w:val="18"/>
        <w:szCs w:val="14"/>
      </w:rPr>
      <w:t xml:space="preserve"> de 20</w:t>
    </w:r>
    <w:r w:rsidR="00985C00">
      <w:rPr>
        <w:rFonts w:asciiTheme="minorHAnsi" w:hAnsiTheme="minorHAnsi" w:cstheme="minorHAnsi"/>
        <w:i/>
        <w:sz w:val="18"/>
        <w:szCs w:val="14"/>
      </w:rPr>
      <w:t>22</w:t>
    </w:r>
    <w:permEnd w:id="709755684"/>
  </w:p>
  <w:p w14:paraId="4F6335C5" w14:textId="77777777" w:rsidR="005E1CD3" w:rsidRPr="00127025" w:rsidRDefault="005E1CD3" w:rsidP="005E1CD3">
    <w:pPr>
      <w:rPr>
        <w:sz w:val="16"/>
        <w:szCs w:val="1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F6FEC"/>
    <w:multiLevelType w:val="multilevel"/>
    <w:tmpl w:val="60D06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10762F"/>
    <w:multiLevelType w:val="hybridMultilevel"/>
    <w:tmpl w:val="60D064C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comments" w:enforcement="1"/>
  <w:defaultTabStop w:val="708"/>
  <w:hyphenationZone w:val="425"/>
  <w:drawingGridHorizontalSpacing w:val="57"/>
  <w:drawingGridVerticalSpacing w:val="57"/>
  <w:displayHorizontalDrawingGridEvery w:val="2"/>
  <w:displayVerticalDrawingGridEvery w:val="2"/>
  <w:noPunctuationKerning/>
  <w:characterSpacingControl w:val="doNotCompress"/>
  <w:hdrShapeDefaults>
    <o:shapedefaults v:ext="edit" spidmax="2050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C28"/>
    <w:rsid w:val="00002FC8"/>
    <w:rsid w:val="00005CFC"/>
    <w:rsid w:val="000114FD"/>
    <w:rsid w:val="00012492"/>
    <w:rsid w:val="000154D7"/>
    <w:rsid w:val="000160D3"/>
    <w:rsid w:val="0001738D"/>
    <w:rsid w:val="00037495"/>
    <w:rsid w:val="00047E62"/>
    <w:rsid w:val="00061B68"/>
    <w:rsid w:val="000630E1"/>
    <w:rsid w:val="00064D47"/>
    <w:rsid w:val="00066DF9"/>
    <w:rsid w:val="00080BFC"/>
    <w:rsid w:val="0008263B"/>
    <w:rsid w:val="000916A0"/>
    <w:rsid w:val="000976B3"/>
    <w:rsid w:val="000A1EDC"/>
    <w:rsid w:val="000A5101"/>
    <w:rsid w:val="000B7B0C"/>
    <w:rsid w:val="000C57B9"/>
    <w:rsid w:val="000E5729"/>
    <w:rsid w:val="000E7AB9"/>
    <w:rsid w:val="000F04CA"/>
    <w:rsid w:val="000F745D"/>
    <w:rsid w:val="0010734F"/>
    <w:rsid w:val="00114528"/>
    <w:rsid w:val="001246DE"/>
    <w:rsid w:val="00143692"/>
    <w:rsid w:val="001441A1"/>
    <w:rsid w:val="0014482B"/>
    <w:rsid w:val="00152756"/>
    <w:rsid w:val="001745CE"/>
    <w:rsid w:val="00190F50"/>
    <w:rsid w:val="00192FBF"/>
    <w:rsid w:val="001A296B"/>
    <w:rsid w:val="001A5D77"/>
    <w:rsid w:val="001B298A"/>
    <w:rsid w:val="001C3972"/>
    <w:rsid w:val="001C79A3"/>
    <w:rsid w:val="001E2A87"/>
    <w:rsid w:val="001E31CA"/>
    <w:rsid w:val="001E7EBB"/>
    <w:rsid w:val="001F67BF"/>
    <w:rsid w:val="00212FAA"/>
    <w:rsid w:val="00215DEC"/>
    <w:rsid w:val="0022488C"/>
    <w:rsid w:val="00232B7F"/>
    <w:rsid w:val="002335BD"/>
    <w:rsid w:val="0023622E"/>
    <w:rsid w:val="00237F0D"/>
    <w:rsid w:val="0024289C"/>
    <w:rsid w:val="00261394"/>
    <w:rsid w:val="00262364"/>
    <w:rsid w:val="00262DAD"/>
    <w:rsid w:val="00271C28"/>
    <w:rsid w:val="00293748"/>
    <w:rsid w:val="002A4040"/>
    <w:rsid w:val="002B42CD"/>
    <w:rsid w:val="002B5CC2"/>
    <w:rsid w:val="002C5F29"/>
    <w:rsid w:val="002D1E90"/>
    <w:rsid w:val="002D2F82"/>
    <w:rsid w:val="002D4E0A"/>
    <w:rsid w:val="002E277E"/>
    <w:rsid w:val="003028A1"/>
    <w:rsid w:val="00306C32"/>
    <w:rsid w:val="003101BB"/>
    <w:rsid w:val="00312987"/>
    <w:rsid w:val="0031430A"/>
    <w:rsid w:val="003176FF"/>
    <w:rsid w:val="0033072F"/>
    <w:rsid w:val="00342738"/>
    <w:rsid w:val="00343EDB"/>
    <w:rsid w:val="00347AC0"/>
    <w:rsid w:val="0036284A"/>
    <w:rsid w:val="0037344B"/>
    <w:rsid w:val="003777E7"/>
    <w:rsid w:val="00393A84"/>
    <w:rsid w:val="003A0A40"/>
    <w:rsid w:val="003A0B9F"/>
    <w:rsid w:val="003A47A2"/>
    <w:rsid w:val="003C62AA"/>
    <w:rsid w:val="003E5C8F"/>
    <w:rsid w:val="003E5E7A"/>
    <w:rsid w:val="004024B9"/>
    <w:rsid w:val="0040293C"/>
    <w:rsid w:val="00410D23"/>
    <w:rsid w:val="00412DB2"/>
    <w:rsid w:val="00414C24"/>
    <w:rsid w:val="00427DD4"/>
    <w:rsid w:val="00431C8B"/>
    <w:rsid w:val="00437118"/>
    <w:rsid w:val="00442993"/>
    <w:rsid w:val="00445EF2"/>
    <w:rsid w:val="00447FEF"/>
    <w:rsid w:val="0045153A"/>
    <w:rsid w:val="00454E68"/>
    <w:rsid w:val="00454E75"/>
    <w:rsid w:val="0046416B"/>
    <w:rsid w:val="004647F3"/>
    <w:rsid w:val="00467A8A"/>
    <w:rsid w:val="004744DD"/>
    <w:rsid w:val="00482BE1"/>
    <w:rsid w:val="0048404A"/>
    <w:rsid w:val="00486C4B"/>
    <w:rsid w:val="004A3B01"/>
    <w:rsid w:val="004A416F"/>
    <w:rsid w:val="004B1D45"/>
    <w:rsid w:val="004B3B17"/>
    <w:rsid w:val="004B4300"/>
    <w:rsid w:val="004C12C4"/>
    <w:rsid w:val="004C1D1A"/>
    <w:rsid w:val="004C2D11"/>
    <w:rsid w:val="004C3163"/>
    <w:rsid w:val="004C471A"/>
    <w:rsid w:val="004C54A6"/>
    <w:rsid w:val="004E63B3"/>
    <w:rsid w:val="004E76D9"/>
    <w:rsid w:val="004F212D"/>
    <w:rsid w:val="004F26C3"/>
    <w:rsid w:val="00500990"/>
    <w:rsid w:val="00501975"/>
    <w:rsid w:val="00504F44"/>
    <w:rsid w:val="0051007B"/>
    <w:rsid w:val="00513656"/>
    <w:rsid w:val="0051785A"/>
    <w:rsid w:val="005229DA"/>
    <w:rsid w:val="00536B3D"/>
    <w:rsid w:val="00537CEE"/>
    <w:rsid w:val="0054121D"/>
    <w:rsid w:val="0055168D"/>
    <w:rsid w:val="00556980"/>
    <w:rsid w:val="005624E0"/>
    <w:rsid w:val="00570BB8"/>
    <w:rsid w:val="00573DF4"/>
    <w:rsid w:val="005741E9"/>
    <w:rsid w:val="005833D6"/>
    <w:rsid w:val="00586A7F"/>
    <w:rsid w:val="005937B7"/>
    <w:rsid w:val="00595068"/>
    <w:rsid w:val="00595264"/>
    <w:rsid w:val="005C2A5F"/>
    <w:rsid w:val="005E1CD3"/>
    <w:rsid w:val="005E4147"/>
    <w:rsid w:val="005E5965"/>
    <w:rsid w:val="005E5E32"/>
    <w:rsid w:val="005F13B2"/>
    <w:rsid w:val="005F6F4D"/>
    <w:rsid w:val="006053FC"/>
    <w:rsid w:val="0062160B"/>
    <w:rsid w:val="00622053"/>
    <w:rsid w:val="00631D72"/>
    <w:rsid w:val="006361A2"/>
    <w:rsid w:val="00636C8E"/>
    <w:rsid w:val="00637000"/>
    <w:rsid w:val="00647EB5"/>
    <w:rsid w:val="00652B17"/>
    <w:rsid w:val="00653914"/>
    <w:rsid w:val="006673AB"/>
    <w:rsid w:val="00687F92"/>
    <w:rsid w:val="00687FF6"/>
    <w:rsid w:val="006920D6"/>
    <w:rsid w:val="006B1974"/>
    <w:rsid w:val="006B4CB5"/>
    <w:rsid w:val="006C07CA"/>
    <w:rsid w:val="006C1A66"/>
    <w:rsid w:val="006C6050"/>
    <w:rsid w:val="006C69BE"/>
    <w:rsid w:val="006F1D46"/>
    <w:rsid w:val="00716707"/>
    <w:rsid w:val="00730F82"/>
    <w:rsid w:val="00734385"/>
    <w:rsid w:val="007406A6"/>
    <w:rsid w:val="00762383"/>
    <w:rsid w:val="00763A17"/>
    <w:rsid w:val="00763B9C"/>
    <w:rsid w:val="007663B5"/>
    <w:rsid w:val="00776B56"/>
    <w:rsid w:val="00776C33"/>
    <w:rsid w:val="00795F2F"/>
    <w:rsid w:val="007B0E7F"/>
    <w:rsid w:val="007B4FB9"/>
    <w:rsid w:val="007C0450"/>
    <w:rsid w:val="007C05A9"/>
    <w:rsid w:val="007C5BB6"/>
    <w:rsid w:val="007C5F6F"/>
    <w:rsid w:val="007D4C1D"/>
    <w:rsid w:val="007D6686"/>
    <w:rsid w:val="00815951"/>
    <w:rsid w:val="00815E09"/>
    <w:rsid w:val="00834998"/>
    <w:rsid w:val="00847A6F"/>
    <w:rsid w:val="0085028C"/>
    <w:rsid w:val="00863E2B"/>
    <w:rsid w:val="00866780"/>
    <w:rsid w:val="0087054B"/>
    <w:rsid w:val="00870D62"/>
    <w:rsid w:val="00873DB2"/>
    <w:rsid w:val="00876943"/>
    <w:rsid w:val="008815C3"/>
    <w:rsid w:val="00895646"/>
    <w:rsid w:val="008B0477"/>
    <w:rsid w:val="008C7B87"/>
    <w:rsid w:val="008D14C1"/>
    <w:rsid w:val="008E62C1"/>
    <w:rsid w:val="008F176B"/>
    <w:rsid w:val="008F4C66"/>
    <w:rsid w:val="008F575A"/>
    <w:rsid w:val="008F5F62"/>
    <w:rsid w:val="00900D27"/>
    <w:rsid w:val="00903065"/>
    <w:rsid w:val="009033C3"/>
    <w:rsid w:val="0090498A"/>
    <w:rsid w:val="009103BA"/>
    <w:rsid w:val="00914B01"/>
    <w:rsid w:val="009468B1"/>
    <w:rsid w:val="00946F8D"/>
    <w:rsid w:val="00947D62"/>
    <w:rsid w:val="00964605"/>
    <w:rsid w:val="0097062C"/>
    <w:rsid w:val="0097161E"/>
    <w:rsid w:val="0097343B"/>
    <w:rsid w:val="00985C00"/>
    <w:rsid w:val="0099238B"/>
    <w:rsid w:val="009A6DAE"/>
    <w:rsid w:val="009C23A5"/>
    <w:rsid w:val="009C3072"/>
    <w:rsid w:val="009C31A7"/>
    <w:rsid w:val="009C5997"/>
    <w:rsid w:val="009D31AE"/>
    <w:rsid w:val="009E0EF1"/>
    <w:rsid w:val="009F4F48"/>
    <w:rsid w:val="00A120B3"/>
    <w:rsid w:val="00A40B4E"/>
    <w:rsid w:val="00A441E4"/>
    <w:rsid w:val="00A55F58"/>
    <w:rsid w:val="00A82B69"/>
    <w:rsid w:val="00A93682"/>
    <w:rsid w:val="00AB7847"/>
    <w:rsid w:val="00AC4D65"/>
    <w:rsid w:val="00AC7DA3"/>
    <w:rsid w:val="00AE1EBB"/>
    <w:rsid w:val="00AF2547"/>
    <w:rsid w:val="00B21911"/>
    <w:rsid w:val="00B25AC7"/>
    <w:rsid w:val="00B300AD"/>
    <w:rsid w:val="00B302A1"/>
    <w:rsid w:val="00B35FB8"/>
    <w:rsid w:val="00B440DC"/>
    <w:rsid w:val="00B56147"/>
    <w:rsid w:val="00B772DB"/>
    <w:rsid w:val="00B8333E"/>
    <w:rsid w:val="00B857B0"/>
    <w:rsid w:val="00B9552C"/>
    <w:rsid w:val="00B95A02"/>
    <w:rsid w:val="00B96A6D"/>
    <w:rsid w:val="00BA13F7"/>
    <w:rsid w:val="00BD32F0"/>
    <w:rsid w:val="00BD486B"/>
    <w:rsid w:val="00BD6769"/>
    <w:rsid w:val="00BD6B1B"/>
    <w:rsid w:val="00BE102D"/>
    <w:rsid w:val="00BF176E"/>
    <w:rsid w:val="00BF1D0F"/>
    <w:rsid w:val="00BF3F76"/>
    <w:rsid w:val="00BF53C1"/>
    <w:rsid w:val="00BF5500"/>
    <w:rsid w:val="00C05B57"/>
    <w:rsid w:val="00C12AF9"/>
    <w:rsid w:val="00C21DDE"/>
    <w:rsid w:val="00C42E21"/>
    <w:rsid w:val="00C56B9F"/>
    <w:rsid w:val="00C60166"/>
    <w:rsid w:val="00C63908"/>
    <w:rsid w:val="00C70B81"/>
    <w:rsid w:val="00C76ACA"/>
    <w:rsid w:val="00C83192"/>
    <w:rsid w:val="00C835A6"/>
    <w:rsid w:val="00C8368D"/>
    <w:rsid w:val="00C8458F"/>
    <w:rsid w:val="00C90008"/>
    <w:rsid w:val="00C914A5"/>
    <w:rsid w:val="00C97834"/>
    <w:rsid w:val="00CA2E32"/>
    <w:rsid w:val="00CA6357"/>
    <w:rsid w:val="00CB1E1E"/>
    <w:rsid w:val="00CB2C03"/>
    <w:rsid w:val="00CB2DD3"/>
    <w:rsid w:val="00CB4A45"/>
    <w:rsid w:val="00CB7D55"/>
    <w:rsid w:val="00CC01F1"/>
    <w:rsid w:val="00CC144D"/>
    <w:rsid w:val="00CC6918"/>
    <w:rsid w:val="00CF4055"/>
    <w:rsid w:val="00CF562C"/>
    <w:rsid w:val="00D04C3A"/>
    <w:rsid w:val="00D17D28"/>
    <w:rsid w:val="00D21AD9"/>
    <w:rsid w:val="00D21D3D"/>
    <w:rsid w:val="00D23A50"/>
    <w:rsid w:val="00D3383F"/>
    <w:rsid w:val="00D41F8E"/>
    <w:rsid w:val="00D57337"/>
    <w:rsid w:val="00D73789"/>
    <w:rsid w:val="00D75617"/>
    <w:rsid w:val="00D83EE2"/>
    <w:rsid w:val="00DA42E1"/>
    <w:rsid w:val="00DC23CB"/>
    <w:rsid w:val="00DC6BD6"/>
    <w:rsid w:val="00DC707C"/>
    <w:rsid w:val="00DC7448"/>
    <w:rsid w:val="00DD2324"/>
    <w:rsid w:val="00DE2783"/>
    <w:rsid w:val="00DE2B40"/>
    <w:rsid w:val="00DE2F35"/>
    <w:rsid w:val="00DE3B68"/>
    <w:rsid w:val="00DE7336"/>
    <w:rsid w:val="00DE73AF"/>
    <w:rsid w:val="00DE7ADA"/>
    <w:rsid w:val="00DF508C"/>
    <w:rsid w:val="00E06F43"/>
    <w:rsid w:val="00E1082D"/>
    <w:rsid w:val="00E1222B"/>
    <w:rsid w:val="00E13288"/>
    <w:rsid w:val="00E178BD"/>
    <w:rsid w:val="00E179CB"/>
    <w:rsid w:val="00E213F6"/>
    <w:rsid w:val="00E2283B"/>
    <w:rsid w:val="00E245FE"/>
    <w:rsid w:val="00E254D2"/>
    <w:rsid w:val="00E37AA3"/>
    <w:rsid w:val="00E429D0"/>
    <w:rsid w:val="00E42CA7"/>
    <w:rsid w:val="00E46BB7"/>
    <w:rsid w:val="00E479E0"/>
    <w:rsid w:val="00E534E2"/>
    <w:rsid w:val="00E70F7D"/>
    <w:rsid w:val="00E712E8"/>
    <w:rsid w:val="00E80803"/>
    <w:rsid w:val="00E96937"/>
    <w:rsid w:val="00EA492C"/>
    <w:rsid w:val="00EB07A6"/>
    <w:rsid w:val="00EB107B"/>
    <w:rsid w:val="00EC4ACC"/>
    <w:rsid w:val="00ED7896"/>
    <w:rsid w:val="00EE5231"/>
    <w:rsid w:val="00EF0AA8"/>
    <w:rsid w:val="00EF11C4"/>
    <w:rsid w:val="00F042E0"/>
    <w:rsid w:val="00F11E97"/>
    <w:rsid w:val="00F151A3"/>
    <w:rsid w:val="00F235EF"/>
    <w:rsid w:val="00F32809"/>
    <w:rsid w:val="00F426FA"/>
    <w:rsid w:val="00F42C35"/>
    <w:rsid w:val="00F46DDD"/>
    <w:rsid w:val="00F4701C"/>
    <w:rsid w:val="00F528D9"/>
    <w:rsid w:val="00F572B6"/>
    <w:rsid w:val="00F61370"/>
    <w:rsid w:val="00F62DF8"/>
    <w:rsid w:val="00F65CD0"/>
    <w:rsid w:val="00F70104"/>
    <w:rsid w:val="00F70E24"/>
    <w:rsid w:val="00F8198D"/>
    <w:rsid w:val="00F829DE"/>
    <w:rsid w:val="00F93F30"/>
    <w:rsid w:val="00F970AA"/>
    <w:rsid w:val="00F976D8"/>
    <w:rsid w:val="00FA1FFF"/>
    <w:rsid w:val="00FA3B16"/>
    <w:rsid w:val="00FB2AF7"/>
    <w:rsid w:val="00FB33E3"/>
    <w:rsid w:val="00FB6FF7"/>
    <w:rsid w:val="00FB7D2E"/>
    <w:rsid w:val="00FC5D68"/>
    <w:rsid w:val="00FC6B76"/>
    <w:rsid w:val="00FD3A3A"/>
    <w:rsid w:val="00FD6BB1"/>
    <w:rsid w:val="00FF2D07"/>
    <w:rsid w:val="00FF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ru v:ext="edit" colors="#ddd"/>
    </o:shapedefaults>
    <o:shapelayout v:ext="edit">
      <o:idmap v:ext="edit" data="1"/>
    </o:shapelayout>
  </w:shapeDefaults>
  <w:decimalSymbol w:val=","/>
  <w:listSeparator w:val=";"/>
  <w14:docId w14:val="15E936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738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rsid w:val="00342738"/>
  </w:style>
  <w:style w:type="paragraph" w:styleId="Header">
    <w:name w:val="header"/>
    <w:basedOn w:val="Normal"/>
    <w:rsid w:val="00342738"/>
    <w:pPr>
      <w:tabs>
        <w:tab w:val="center" w:pos="4419"/>
        <w:tab w:val="right" w:pos="8838"/>
      </w:tabs>
    </w:pPr>
  </w:style>
  <w:style w:type="character" w:styleId="PageNumber">
    <w:name w:val="page number"/>
    <w:basedOn w:val="DefaultParagraphFont"/>
    <w:rsid w:val="00342738"/>
  </w:style>
  <w:style w:type="paragraph" w:styleId="NormalWeb">
    <w:name w:val="Normal (Web)"/>
    <w:basedOn w:val="Normal"/>
    <w:rsid w:val="00342738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basedOn w:val="DefaultParagraphFont"/>
    <w:rsid w:val="00342738"/>
    <w:rPr>
      <w:color w:val="0000FF"/>
      <w:u w:val="single"/>
    </w:rPr>
  </w:style>
  <w:style w:type="character" w:styleId="FollowedHyperlink">
    <w:name w:val="FollowedHyperlink"/>
    <w:basedOn w:val="DefaultParagraphFont"/>
    <w:rsid w:val="00342738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34273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2738"/>
    <w:rPr>
      <w:sz w:val="20"/>
      <w:szCs w:val="20"/>
    </w:rPr>
  </w:style>
  <w:style w:type="paragraph" w:styleId="BodyText">
    <w:name w:val="Body Text"/>
    <w:basedOn w:val="Normal"/>
    <w:rsid w:val="00342738"/>
    <w:pPr>
      <w:spacing w:line="360" w:lineRule="auto"/>
      <w:jc w:val="both"/>
    </w:pPr>
  </w:style>
  <w:style w:type="paragraph" w:styleId="Footer">
    <w:name w:val="footer"/>
    <w:basedOn w:val="Normal"/>
    <w:rsid w:val="00342738"/>
    <w:pPr>
      <w:tabs>
        <w:tab w:val="center" w:pos="4419"/>
        <w:tab w:val="right" w:pos="8838"/>
      </w:tabs>
    </w:pPr>
  </w:style>
  <w:style w:type="paragraph" w:styleId="BodyText2">
    <w:name w:val="Body Text 2"/>
    <w:basedOn w:val="Normal"/>
    <w:rsid w:val="00342738"/>
    <w:pPr>
      <w:spacing w:line="480" w:lineRule="auto"/>
      <w:jc w:val="both"/>
    </w:pPr>
    <w:rPr>
      <w:b/>
      <w:bCs/>
    </w:rPr>
  </w:style>
  <w:style w:type="paragraph" w:styleId="FootnoteText">
    <w:name w:val="footnote text"/>
    <w:basedOn w:val="Normal"/>
    <w:semiHidden/>
    <w:rsid w:val="00342738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342738"/>
    <w:rPr>
      <w:vertAlign w:val="superscript"/>
    </w:rPr>
  </w:style>
  <w:style w:type="paragraph" w:styleId="BodyTextIndent">
    <w:name w:val="Body Text Indent"/>
    <w:basedOn w:val="Normal"/>
    <w:rsid w:val="00342738"/>
    <w:pPr>
      <w:spacing w:line="480" w:lineRule="auto"/>
      <w:ind w:firstLine="851"/>
      <w:jc w:val="both"/>
    </w:pPr>
  </w:style>
  <w:style w:type="paragraph" w:styleId="CommentSubject">
    <w:name w:val="annotation subject"/>
    <w:basedOn w:val="CommentText"/>
    <w:next w:val="CommentText"/>
    <w:link w:val="CommentSubjectChar"/>
    <w:rsid w:val="009C5997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9C5997"/>
    <w:rPr>
      <w:rFonts w:ascii="Arial" w:hAnsi="Arial"/>
    </w:rPr>
  </w:style>
  <w:style w:type="character" w:customStyle="1" w:styleId="CommentSubjectChar">
    <w:name w:val="Comment Subject Char"/>
    <w:basedOn w:val="CommentTextChar"/>
    <w:link w:val="CommentSubject"/>
    <w:rsid w:val="009C5997"/>
    <w:rPr>
      <w:rFonts w:ascii="Arial" w:hAnsi="Arial"/>
    </w:rPr>
  </w:style>
  <w:style w:type="paragraph" w:styleId="BalloonText">
    <w:name w:val="Balloon Text"/>
    <w:basedOn w:val="Normal"/>
    <w:link w:val="BalloonTextChar"/>
    <w:rsid w:val="009C59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C59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06F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qFormat/>
    <w:rsid w:val="005229DA"/>
    <w:pPr>
      <w:framePr w:w="9360" w:hSpace="187" w:vSpace="187" w:wrap="notBeside" w:vAnchor="text" w:hAnchor="page" w:xAlign="center" w:y="1"/>
      <w:autoSpaceDE w:val="0"/>
      <w:autoSpaceDN w:val="0"/>
      <w:jc w:val="center"/>
    </w:pPr>
    <w:rPr>
      <w:rFonts w:ascii="Times New Roman" w:hAnsi="Times New Roman"/>
      <w:kern w:val="28"/>
      <w:sz w:val="48"/>
      <w:szCs w:val="48"/>
      <w:lang w:val="en-US" w:eastAsia="en-US"/>
    </w:rPr>
  </w:style>
  <w:style w:type="paragraph" w:styleId="ListParagraph">
    <w:name w:val="List Paragraph"/>
    <w:basedOn w:val="Normal"/>
    <w:uiPriority w:val="34"/>
    <w:qFormat/>
    <w:rsid w:val="00E969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738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rsid w:val="00342738"/>
  </w:style>
  <w:style w:type="paragraph" w:styleId="Header">
    <w:name w:val="header"/>
    <w:basedOn w:val="Normal"/>
    <w:rsid w:val="00342738"/>
    <w:pPr>
      <w:tabs>
        <w:tab w:val="center" w:pos="4419"/>
        <w:tab w:val="right" w:pos="8838"/>
      </w:tabs>
    </w:pPr>
  </w:style>
  <w:style w:type="character" w:styleId="PageNumber">
    <w:name w:val="page number"/>
    <w:basedOn w:val="DefaultParagraphFont"/>
    <w:rsid w:val="00342738"/>
  </w:style>
  <w:style w:type="paragraph" w:styleId="NormalWeb">
    <w:name w:val="Normal (Web)"/>
    <w:basedOn w:val="Normal"/>
    <w:rsid w:val="00342738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basedOn w:val="DefaultParagraphFont"/>
    <w:rsid w:val="00342738"/>
    <w:rPr>
      <w:color w:val="0000FF"/>
      <w:u w:val="single"/>
    </w:rPr>
  </w:style>
  <w:style w:type="character" w:styleId="FollowedHyperlink">
    <w:name w:val="FollowedHyperlink"/>
    <w:basedOn w:val="DefaultParagraphFont"/>
    <w:rsid w:val="00342738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34273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2738"/>
    <w:rPr>
      <w:sz w:val="20"/>
      <w:szCs w:val="20"/>
    </w:rPr>
  </w:style>
  <w:style w:type="paragraph" w:styleId="BodyText">
    <w:name w:val="Body Text"/>
    <w:basedOn w:val="Normal"/>
    <w:rsid w:val="00342738"/>
    <w:pPr>
      <w:spacing w:line="360" w:lineRule="auto"/>
      <w:jc w:val="both"/>
    </w:pPr>
  </w:style>
  <w:style w:type="paragraph" w:styleId="Footer">
    <w:name w:val="footer"/>
    <w:basedOn w:val="Normal"/>
    <w:rsid w:val="00342738"/>
    <w:pPr>
      <w:tabs>
        <w:tab w:val="center" w:pos="4419"/>
        <w:tab w:val="right" w:pos="8838"/>
      </w:tabs>
    </w:pPr>
  </w:style>
  <w:style w:type="paragraph" w:styleId="BodyText2">
    <w:name w:val="Body Text 2"/>
    <w:basedOn w:val="Normal"/>
    <w:rsid w:val="00342738"/>
    <w:pPr>
      <w:spacing w:line="480" w:lineRule="auto"/>
      <w:jc w:val="both"/>
    </w:pPr>
    <w:rPr>
      <w:b/>
      <w:bCs/>
    </w:rPr>
  </w:style>
  <w:style w:type="paragraph" w:styleId="FootnoteText">
    <w:name w:val="footnote text"/>
    <w:basedOn w:val="Normal"/>
    <w:semiHidden/>
    <w:rsid w:val="00342738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342738"/>
    <w:rPr>
      <w:vertAlign w:val="superscript"/>
    </w:rPr>
  </w:style>
  <w:style w:type="paragraph" w:styleId="BodyTextIndent">
    <w:name w:val="Body Text Indent"/>
    <w:basedOn w:val="Normal"/>
    <w:rsid w:val="00342738"/>
    <w:pPr>
      <w:spacing w:line="480" w:lineRule="auto"/>
      <w:ind w:firstLine="851"/>
      <w:jc w:val="both"/>
    </w:pPr>
  </w:style>
  <w:style w:type="paragraph" w:styleId="CommentSubject">
    <w:name w:val="annotation subject"/>
    <w:basedOn w:val="CommentText"/>
    <w:next w:val="CommentText"/>
    <w:link w:val="CommentSubjectChar"/>
    <w:rsid w:val="009C5997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9C5997"/>
    <w:rPr>
      <w:rFonts w:ascii="Arial" w:hAnsi="Arial"/>
    </w:rPr>
  </w:style>
  <w:style w:type="character" w:customStyle="1" w:styleId="CommentSubjectChar">
    <w:name w:val="Comment Subject Char"/>
    <w:basedOn w:val="CommentTextChar"/>
    <w:link w:val="CommentSubject"/>
    <w:rsid w:val="009C5997"/>
    <w:rPr>
      <w:rFonts w:ascii="Arial" w:hAnsi="Arial"/>
    </w:rPr>
  </w:style>
  <w:style w:type="paragraph" w:styleId="BalloonText">
    <w:name w:val="Balloon Text"/>
    <w:basedOn w:val="Normal"/>
    <w:link w:val="BalloonTextChar"/>
    <w:rsid w:val="009C59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C59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06F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qFormat/>
    <w:rsid w:val="005229DA"/>
    <w:pPr>
      <w:framePr w:w="9360" w:hSpace="187" w:vSpace="187" w:wrap="notBeside" w:vAnchor="text" w:hAnchor="page" w:xAlign="center" w:y="1"/>
      <w:autoSpaceDE w:val="0"/>
      <w:autoSpaceDN w:val="0"/>
      <w:jc w:val="center"/>
    </w:pPr>
    <w:rPr>
      <w:rFonts w:ascii="Times New Roman" w:hAnsi="Times New Roman"/>
      <w:kern w:val="28"/>
      <w:sz w:val="48"/>
      <w:szCs w:val="48"/>
      <w:lang w:val="en-US" w:eastAsia="en-US"/>
    </w:rPr>
  </w:style>
  <w:style w:type="paragraph" w:styleId="ListParagraph">
    <w:name w:val="List Paragraph"/>
    <w:basedOn w:val="Normal"/>
    <w:uiPriority w:val="34"/>
    <w:qFormat/>
    <w:rsid w:val="00E969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7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C7CBD-15DF-9C43-B84C-C78061E85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1981</Words>
  <Characters>11297</Characters>
  <Application>Microsoft Macintosh Word</Application>
  <DocSecurity>8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titulo</vt:lpstr>
    </vt:vector>
  </TitlesOfParts>
  <Company>EPAGRI</Company>
  <LinksUpToDate>false</LinksUpToDate>
  <CharactersWithSpaces>13252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titulo</dc:title>
  <dc:creator>Eduardo R. Hickel</dc:creator>
  <dc:description>digite aqui a metodologia</dc:description>
  <cp:lastModifiedBy>Marlon Guello Dias</cp:lastModifiedBy>
  <cp:revision>2</cp:revision>
  <cp:lastPrinted>2009-04-28T12:59:00Z</cp:lastPrinted>
  <dcterms:created xsi:type="dcterms:W3CDTF">2023-01-26T21:32:00Z</dcterms:created>
  <dcterms:modified xsi:type="dcterms:W3CDTF">2023-01-26T21:32:00Z</dcterms:modified>
</cp:coreProperties>
</file>